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F201" w14:textId="77777777" w:rsidR="00F32F7C" w:rsidRPr="00F32F7C" w:rsidRDefault="00F32F7C" w:rsidP="00F32F7C">
      <w:pPr>
        <w:widowControl w:val="0"/>
        <w:spacing w:line="240" w:lineRule="auto"/>
        <w:jc w:val="center"/>
        <w:rPr>
          <w:rFonts w:cs="Times New Roman"/>
          <w:sz w:val="2"/>
        </w:rPr>
      </w:pPr>
    </w:p>
    <w:p w14:paraId="41EA411D" w14:textId="747E84C3" w:rsidR="00057792" w:rsidRPr="00C10222" w:rsidRDefault="00057792" w:rsidP="00C10222">
      <w:pPr>
        <w:widowControl w:val="0"/>
        <w:spacing w:line="240" w:lineRule="auto"/>
        <w:rPr>
          <w:rFonts w:cs="Times New Roman"/>
          <w:sz w:val="18"/>
          <w:szCs w:val="18"/>
        </w:rPr>
      </w:pPr>
      <w:r w:rsidRPr="00C10222">
        <w:rPr>
          <w:rFonts w:cs="Times New Roman"/>
          <w:sz w:val="18"/>
          <w:szCs w:val="18"/>
        </w:rPr>
        <w:t xml:space="preserve">MINISTRY OF EDUCATION AND TRAINING </w:t>
      </w:r>
      <w:r w:rsidR="00C10222">
        <w:rPr>
          <w:rFonts w:cs="Times New Roman"/>
          <w:sz w:val="18"/>
          <w:szCs w:val="18"/>
        </w:rPr>
        <w:t xml:space="preserve">            </w:t>
      </w:r>
      <w:r w:rsidRPr="00C10222">
        <w:rPr>
          <w:rFonts w:cs="Times New Roman"/>
          <w:sz w:val="18"/>
          <w:szCs w:val="18"/>
        </w:rPr>
        <w:t>MINISTRY OF DEFENSE</w:t>
      </w:r>
    </w:p>
    <w:p w14:paraId="52D0CD5A" w14:textId="6E8BBE2A" w:rsidR="00057792" w:rsidRPr="00F32F7C" w:rsidRDefault="003B6DA4" w:rsidP="001B5B95">
      <w:pPr>
        <w:widowControl w:val="0"/>
        <w:spacing w:line="240" w:lineRule="auto"/>
        <w:jc w:val="center"/>
        <w:rPr>
          <w:rFonts w:cs="Times New Roman"/>
          <w:b/>
          <w:bCs/>
          <w:sz w:val="22"/>
        </w:rPr>
      </w:pPr>
      <w:r>
        <w:rPr>
          <w:rFonts w:cs="Times New Roman"/>
          <w:b/>
          <w:bCs/>
          <w:sz w:val="22"/>
        </w:rPr>
        <w:t>VIETNAM MEDICAL MILITARY UNIVERSITY</w:t>
      </w:r>
    </w:p>
    <w:p w14:paraId="2F62CB0A" w14:textId="62A7822A" w:rsidR="00057792" w:rsidRPr="00F32F7C" w:rsidRDefault="00F32F7C" w:rsidP="001B5B95">
      <w:pPr>
        <w:widowControl w:val="0"/>
        <w:spacing w:line="240" w:lineRule="auto"/>
        <w:jc w:val="center"/>
        <w:rPr>
          <w:rFonts w:cs="Times New Roman"/>
          <w:b/>
          <w:bCs/>
          <w:sz w:val="22"/>
        </w:rPr>
      </w:pPr>
      <w:r w:rsidRPr="00F32F7C">
        <w:rPr>
          <w:rFonts w:cs="Times New Roman"/>
          <w:b/>
          <w:bCs/>
          <w:noProof/>
          <w:sz w:val="22"/>
        </w:rPr>
        <mc:AlternateContent>
          <mc:Choice Requires="wps">
            <w:drawing>
              <wp:anchor distT="0" distB="0" distL="114300" distR="114300" simplePos="0" relativeHeight="251659264" behindDoc="0" locked="0" layoutInCell="1" allowOverlap="1" wp14:anchorId="3B2BB68A" wp14:editId="1FA2278E">
                <wp:simplePos x="0" y="0"/>
                <wp:positionH relativeFrom="margin">
                  <wp:align>center</wp:align>
                </wp:positionH>
                <wp:positionV relativeFrom="paragraph">
                  <wp:posOffset>11283</wp:posOffset>
                </wp:positionV>
                <wp:extent cx="885825" cy="0"/>
                <wp:effectExtent l="0" t="0" r="28575" b="19050"/>
                <wp:wrapNone/>
                <wp:docPr id="1738659778"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89777F"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9pt" to="69.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" strokecolor="black [3200]" strokeweight="1pt">
                <v:stroke joinstyle="miter"/>
                <w10:wrap anchorx="margin"/>
              </v:line>
            </w:pict>
          </mc:Fallback>
        </mc:AlternateContent>
      </w:r>
    </w:p>
    <w:p w14:paraId="7C141433" w14:textId="77777777" w:rsidR="00057792" w:rsidRPr="00F32F7C" w:rsidRDefault="00057792" w:rsidP="001B5B95">
      <w:pPr>
        <w:widowControl w:val="0"/>
        <w:spacing w:line="240" w:lineRule="auto"/>
        <w:jc w:val="center"/>
        <w:rPr>
          <w:rFonts w:cs="Times New Roman"/>
          <w:b/>
          <w:bCs/>
          <w:sz w:val="22"/>
        </w:rPr>
      </w:pPr>
    </w:p>
    <w:p w14:paraId="27BB7103" w14:textId="77777777" w:rsidR="00DA69BE" w:rsidRPr="00F32F7C" w:rsidRDefault="00DA69BE" w:rsidP="001B5B95">
      <w:pPr>
        <w:widowControl w:val="0"/>
        <w:spacing w:line="240" w:lineRule="auto"/>
        <w:jc w:val="center"/>
        <w:rPr>
          <w:rFonts w:cs="Times New Roman"/>
          <w:b/>
          <w:bCs/>
          <w:sz w:val="22"/>
        </w:rPr>
      </w:pPr>
    </w:p>
    <w:p w14:paraId="4B5BD757" w14:textId="77777777" w:rsidR="00DA69BE" w:rsidRPr="00F32F7C" w:rsidRDefault="00DA69BE" w:rsidP="001B5B95">
      <w:pPr>
        <w:widowControl w:val="0"/>
        <w:spacing w:line="240" w:lineRule="auto"/>
        <w:jc w:val="center"/>
        <w:rPr>
          <w:rFonts w:cs="Times New Roman"/>
          <w:b/>
          <w:bCs/>
          <w:sz w:val="22"/>
        </w:rPr>
      </w:pPr>
    </w:p>
    <w:p w14:paraId="2DE2E384" w14:textId="77777777" w:rsidR="00DA69BE" w:rsidRPr="00F32F7C" w:rsidRDefault="00DA69BE" w:rsidP="001B5B95">
      <w:pPr>
        <w:widowControl w:val="0"/>
        <w:spacing w:line="240" w:lineRule="auto"/>
        <w:jc w:val="center"/>
        <w:rPr>
          <w:rFonts w:cs="Times New Roman"/>
          <w:b/>
          <w:bCs/>
          <w:sz w:val="22"/>
        </w:rPr>
      </w:pPr>
    </w:p>
    <w:p w14:paraId="29468530" w14:textId="60E6409F" w:rsidR="00057792" w:rsidRPr="00F32F7C" w:rsidRDefault="00057792" w:rsidP="001B5B95">
      <w:pPr>
        <w:widowControl w:val="0"/>
        <w:spacing w:line="240" w:lineRule="auto"/>
        <w:jc w:val="center"/>
        <w:rPr>
          <w:rFonts w:cs="Times New Roman"/>
          <w:sz w:val="22"/>
        </w:rPr>
      </w:pPr>
      <w:r w:rsidRPr="00F32F7C">
        <w:rPr>
          <w:rFonts w:cs="Times New Roman"/>
          <w:sz w:val="22"/>
        </w:rPr>
        <w:t>LE THI HONG VAN</w:t>
      </w:r>
    </w:p>
    <w:p w14:paraId="11704248" w14:textId="77777777" w:rsidR="00057792" w:rsidRPr="00F32F7C" w:rsidRDefault="00057792" w:rsidP="001B5B95">
      <w:pPr>
        <w:widowControl w:val="0"/>
        <w:spacing w:line="240" w:lineRule="auto"/>
        <w:jc w:val="center"/>
        <w:rPr>
          <w:rFonts w:cs="Times New Roman"/>
          <w:b/>
          <w:bCs/>
          <w:sz w:val="22"/>
        </w:rPr>
      </w:pPr>
    </w:p>
    <w:p w14:paraId="1AAB6E58" w14:textId="77777777" w:rsidR="00057792" w:rsidRPr="00F32F7C" w:rsidRDefault="00057792" w:rsidP="001B5B95">
      <w:pPr>
        <w:widowControl w:val="0"/>
        <w:spacing w:line="240" w:lineRule="auto"/>
        <w:jc w:val="center"/>
        <w:rPr>
          <w:rFonts w:cs="Times New Roman"/>
          <w:b/>
          <w:bCs/>
          <w:sz w:val="22"/>
        </w:rPr>
      </w:pPr>
    </w:p>
    <w:p w14:paraId="712BE50F" w14:textId="77777777" w:rsidR="00DA69BE" w:rsidRPr="00F32F7C" w:rsidRDefault="00DA69BE" w:rsidP="001B5B95">
      <w:pPr>
        <w:widowControl w:val="0"/>
        <w:spacing w:line="240" w:lineRule="auto"/>
        <w:jc w:val="center"/>
        <w:rPr>
          <w:rFonts w:cs="Times New Roman"/>
          <w:b/>
          <w:bCs/>
          <w:sz w:val="22"/>
        </w:rPr>
      </w:pPr>
    </w:p>
    <w:p w14:paraId="523E00A8" w14:textId="77777777" w:rsidR="00DA69BE" w:rsidRPr="00F32F7C" w:rsidRDefault="00DA69BE" w:rsidP="001B5B95">
      <w:pPr>
        <w:widowControl w:val="0"/>
        <w:spacing w:line="240" w:lineRule="auto"/>
        <w:jc w:val="center"/>
        <w:rPr>
          <w:rFonts w:cs="Times New Roman"/>
          <w:b/>
          <w:bCs/>
          <w:sz w:val="22"/>
        </w:rPr>
      </w:pPr>
    </w:p>
    <w:p w14:paraId="5F8ACAA0" w14:textId="77777777" w:rsidR="00057792" w:rsidRPr="00F32F7C" w:rsidRDefault="00057792" w:rsidP="001B5B95">
      <w:pPr>
        <w:widowControl w:val="0"/>
        <w:spacing w:line="240" w:lineRule="auto"/>
        <w:jc w:val="center"/>
        <w:rPr>
          <w:rFonts w:cs="Times New Roman"/>
          <w:sz w:val="22"/>
        </w:rPr>
      </w:pPr>
    </w:p>
    <w:p w14:paraId="5FC6A205" w14:textId="77777777" w:rsidR="00772A04" w:rsidRPr="00F32F7C" w:rsidRDefault="00772A04" w:rsidP="00772A04">
      <w:pPr>
        <w:widowControl w:val="0"/>
        <w:jc w:val="center"/>
        <w:rPr>
          <w:rFonts w:cs="Times New Roman"/>
          <w:b/>
          <w:bCs/>
          <w:sz w:val="26"/>
        </w:rPr>
      </w:pPr>
      <w:r w:rsidRPr="00F32F7C">
        <w:rPr>
          <w:rFonts w:cs="Times New Roman"/>
          <w:b/>
          <w:bCs/>
          <w:sz w:val="26"/>
        </w:rPr>
        <w:t>RESEARCH ON HEPATITIS D VIRUS AND HEPATITIS E VIRUS INFECTION IN PREGNANT WOMEN WITH HBsAg (+) IN PLASMA</w:t>
      </w:r>
    </w:p>
    <w:p w14:paraId="0CFA35DD" w14:textId="77777777" w:rsidR="00711FF7" w:rsidRDefault="00711FF7" w:rsidP="00711FF7">
      <w:pPr>
        <w:widowControl w:val="0"/>
        <w:jc w:val="center"/>
        <w:rPr>
          <w:rFonts w:cs="Times New Roman"/>
          <w:sz w:val="22"/>
        </w:rPr>
      </w:pPr>
    </w:p>
    <w:p w14:paraId="102E48E8" w14:textId="76F415EE" w:rsidR="00711FF7" w:rsidRPr="00711FF7" w:rsidRDefault="00711FF7" w:rsidP="00711FF7">
      <w:pPr>
        <w:widowControl w:val="0"/>
        <w:jc w:val="center"/>
        <w:rPr>
          <w:rFonts w:cs="Times New Roman"/>
          <w:sz w:val="22"/>
        </w:rPr>
      </w:pPr>
      <w:r w:rsidRPr="00711FF7">
        <w:rPr>
          <w:rFonts w:cs="Times New Roman"/>
          <w:sz w:val="22"/>
        </w:rPr>
        <w:t>Major: Biomedical Science</w:t>
      </w:r>
    </w:p>
    <w:p w14:paraId="5AAF9BA2" w14:textId="77777777" w:rsidR="00711FF7" w:rsidRPr="00711FF7" w:rsidRDefault="00711FF7" w:rsidP="00711FF7">
      <w:pPr>
        <w:widowControl w:val="0"/>
        <w:jc w:val="center"/>
        <w:rPr>
          <w:rFonts w:cs="Times New Roman"/>
          <w:sz w:val="22"/>
        </w:rPr>
      </w:pPr>
      <w:r w:rsidRPr="00711FF7">
        <w:rPr>
          <w:rFonts w:cs="Times New Roman"/>
          <w:sz w:val="22"/>
        </w:rPr>
        <w:t>Code: 9 72 01 01</w:t>
      </w:r>
    </w:p>
    <w:p w14:paraId="38E243EA" w14:textId="77777777" w:rsidR="00057792" w:rsidRPr="00F32F7C" w:rsidRDefault="00057792" w:rsidP="001B5B95">
      <w:pPr>
        <w:widowControl w:val="0"/>
        <w:spacing w:line="240" w:lineRule="auto"/>
        <w:jc w:val="center"/>
        <w:rPr>
          <w:rFonts w:cs="Times New Roman"/>
          <w:sz w:val="22"/>
        </w:rPr>
      </w:pPr>
    </w:p>
    <w:p w14:paraId="13DEE3D4" w14:textId="0FB8A648" w:rsidR="00057792" w:rsidRPr="00F32F7C" w:rsidRDefault="008B79EB" w:rsidP="001B5B95">
      <w:pPr>
        <w:widowControl w:val="0"/>
        <w:spacing w:line="240" w:lineRule="auto"/>
        <w:jc w:val="center"/>
        <w:rPr>
          <w:rFonts w:cs="Times New Roman"/>
          <w:b/>
          <w:bCs/>
          <w:sz w:val="22"/>
        </w:rPr>
      </w:pPr>
      <w:r w:rsidRPr="00F32F7C">
        <w:rPr>
          <w:rFonts w:cs="Times New Roman"/>
          <w:b/>
          <w:bCs/>
          <w:sz w:val="22"/>
        </w:rPr>
        <w:t xml:space="preserve"> </w:t>
      </w:r>
    </w:p>
    <w:p w14:paraId="73FB1CEA" w14:textId="77777777" w:rsidR="00DA69BE" w:rsidRPr="00F32F7C" w:rsidRDefault="00DA69BE" w:rsidP="001B5B95">
      <w:pPr>
        <w:widowControl w:val="0"/>
        <w:spacing w:line="240" w:lineRule="auto"/>
        <w:jc w:val="center"/>
        <w:rPr>
          <w:rFonts w:cs="Times New Roman"/>
          <w:b/>
          <w:bCs/>
          <w:sz w:val="22"/>
        </w:rPr>
      </w:pPr>
    </w:p>
    <w:p w14:paraId="680E84C3" w14:textId="77777777" w:rsidR="008B79EB" w:rsidRPr="00F32F7C" w:rsidRDefault="008B79EB" w:rsidP="001B5B95">
      <w:pPr>
        <w:widowControl w:val="0"/>
        <w:spacing w:line="240" w:lineRule="auto"/>
        <w:jc w:val="center"/>
        <w:rPr>
          <w:rFonts w:cs="Times New Roman"/>
          <w:b/>
          <w:bCs/>
          <w:sz w:val="22"/>
        </w:rPr>
      </w:pPr>
    </w:p>
    <w:p w14:paraId="71E6ACFD" w14:textId="77777777" w:rsidR="008B79EB" w:rsidRPr="00F32F7C" w:rsidRDefault="008B79EB" w:rsidP="001B5B95">
      <w:pPr>
        <w:widowControl w:val="0"/>
        <w:spacing w:line="240" w:lineRule="auto"/>
        <w:jc w:val="center"/>
        <w:rPr>
          <w:rFonts w:cs="Times New Roman"/>
          <w:b/>
          <w:bCs/>
          <w:sz w:val="22"/>
        </w:rPr>
      </w:pPr>
    </w:p>
    <w:p w14:paraId="195CC42F" w14:textId="55C6407B" w:rsidR="008B79EB" w:rsidRPr="00F32F7C" w:rsidRDefault="00DA69BE" w:rsidP="001B5B95">
      <w:pPr>
        <w:widowControl w:val="0"/>
        <w:spacing w:line="240" w:lineRule="auto"/>
        <w:jc w:val="center"/>
        <w:rPr>
          <w:rFonts w:cs="Times New Roman"/>
          <w:sz w:val="22"/>
        </w:rPr>
      </w:pPr>
      <w:r w:rsidRPr="00F32F7C">
        <w:rPr>
          <w:rFonts w:cs="Times New Roman"/>
          <w:sz w:val="22"/>
        </w:rPr>
        <w:t>SUMMARY OF DOCTORAL THESIS IN MEDICINE</w:t>
      </w:r>
    </w:p>
    <w:p w14:paraId="68D70585" w14:textId="77777777" w:rsidR="00057792" w:rsidRPr="00F32F7C" w:rsidRDefault="00057792" w:rsidP="001B5B95">
      <w:pPr>
        <w:widowControl w:val="0"/>
        <w:spacing w:line="240" w:lineRule="auto"/>
        <w:jc w:val="left"/>
        <w:rPr>
          <w:rFonts w:cs="Times New Roman"/>
          <w:sz w:val="22"/>
        </w:rPr>
      </w:pPr>
    </w:p>
    <w:p w14:paraId="1BFBA06D" w14:textId="77777777" w:rsidR="00057792" w:rsidRPr="00F32F7C" w:rsidRDefault="00057792" w:rsidP="001B5B95">
      <w:pPr>
        <w:widowControl w:val="0"/>
        <w:spacing w:line="240" w:lineRule="auto"/>
        <w:jc w:val="left"/>
        <w:rPr>
          <w:rFonts w:cs="Times New Roman"/>
          <w:sz w:val="22"/>
        </w:rPr>
      </w:pPr>
    </w:p>
    <w:p w14:paraId="63F874AC" w14:textId="5FDBD86D" w:rsidR="00057792" w:rsidRPr="00F32F7C" w:rsidRDefault="008B79EB" w:rsidP="001B5B95">
      <w:pPr>
        <w:widowControl w:val="0"/>
        <w:spacing w:line="240" w:lineRule="auto"/>
        <w:ind w:firstLine="1701"/>
        <w:jc w:val="left"/>
        <w:rPr>
          <w:rFonts w:cs="Times New Roman"/>
          <w:b/>
          <w:sz w:val="22"/>
        </w:rPr>
      </w:pPr>
      <w:r w:rsidRPr="00F32F7C">
        <w:rPr>
          <w:rFonts w:cs="Times New Roman"/>
          <w:b/>
          <w:sz w:val="22"/>
        </w:rPr>
        <w:t xml:space="preserve"> </w:t>
      </w:r>
    </w:p>
    <w:p w14:paraId="4FAC2E1E" w14:textId="77777777" w:rsidR="00772A04" w:rsidRPr="00F32F7C" w:rsidRDefault="00772A04" w:rsidP="001B5B95">
      <w:pPr>
        <w:widowControl w:val="0"/>
        <w:spacing w:line="240" w:lineRule="auto"/>
        <w:ind w:firstLine="1701"/>
        <w:jc w:val="left"/>
        <w:rPr>
          <w:rFonts w:cs="Times New Roman"/>
          <w:b/>
          <w:sz w:val="22"/>
        </w:rPr>
      </w:pPr>
    </w:p>
    <w:p w14:paraId="00C644AF" w14:textId="77777777" w:rsidR="00772A04" w:rsidRPr="00F32F7C" w:rsidRDefault="00772A04" w:rsidP="001B5B95">
      <w:pPr>
        <w:widowControl w:val="0"/>
        <w:spacing w:line="240" w:lineRule="auto"/>
        <w:ind w:firstLine="1701"/>
        <w:jc w:val="left"/>
        <w:rPr>
          <w:rFonts w:cs="Times New Roman"/>
          <w:b/>
          <w:sz w:val="22"/>
        </w:rPr>
      </w:pPr>
    </w:p>
    <w:p w14:paraId="74D91D12" w14:textId="77777777" w:rsidR="00772A04" w:rsidRPr="00711FF7" w:rsidRDefault="00772A04" w:rsidP="001B5B95">
      <w:pPr>
        <w:widowControl w:val="0"/>
        <w:spacing w:line="240" w:lineRule="auto"/>
        <w:ind w:firstLine="1701"/>
        <w:jc w:val="left"/>
        <w:rPr>
          <w:rFonts w:cs="Times New Roman"/>
          <w:b/>
          <w:sz w:val="8"/>
        </w:rPr>
      </w:pPr>
    </w:p>
    <w:p w14:paraId="2F4D0B26" w14:textId="77777777" w:rsidR="00057792" w:rsidRPr="00F32F7C" w:rsidRDefault="00057792" w:rsidP="00C10222">
      <w:pPr>
        <w:widowControl w:val="0"/>
        <w:spacing w:line="240" w:lineRule="auto"/>
        <w:jc w:val="right"/>
        <w:rPr>
          <w:rFonts w:cs="Times New Roman"/>
          <w:sz w:val="22"/>
        </w:rPr>
      </w:pPr>
    </w:p>
    <w:p w14:paraId="71167C23" w14:textId="77777777" w:rsidR="00057792" w:rsidRPr="00F32F7C" w:rsidRDefault="00057792" w:rsidP="001B5B95">
      <w:pPr>
        <w:widowControl w:val="0"/>
        <w:spacing w:line="240" w:lineRule="auto"/>
        <w:jc w:val="left"/>
        <w:rPr>
          <w:rFonts w:cs="Times New Roman"/>
          <w:sz w:val="22"/>
        </w:rPr>
      </w:pPr>
    </w:p>
    <w:p w14:paraId="1C48BDA4" w14:textId="0B105377" w:rsidR="00057792" w:rsidRPr="00F32F7C" w:rsidRDefault="00B117A9" w:rsidP="001B5B95">
      <w:pPr>
        <w:widowControl w:val="0"/>
        <w:spacing w:line="240" w:lineRule="auto"/>
        <w:jc w:val="center"/>
        <w:rPr>
          <w:rFonts w:cs="Times New Roman"/>
          <w:sz w:val="22"/>
        </w:rPr>
        <w:sectPr w:rsidR="00057792" w:rsidRPr="00F32F7C" w:rsidSect="00F32F7C">
          <w:pgSz w:w="8392" w:h="11907" w:code="11"/>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81"/>
        </w:sectPr>
      </w:pPr>
      <w:r w:rsidRPr="00F32F7C">
        <w:rPr>
          <w:rFonts w:cs="Times New Roman"/>
          <w:sz w:val="22"/>
        </w:rPr>
        <w:t>HANOI, 2025</w:t>
      </w:r>
    </w:p>
    <w:p w14:paraId="7980F019" w14:textId="631C0769" w:rsidR="00693671" w:rsidRPr="00F32F7C" w:rsidRDefault="00693671" w:rsidP="00F32F7C">
      <w:pPr>
        <w:pStyle w:val="Style1"/>
        <w:jc w:val="center"/>
        <w:rPr>
          <w:rFonts w:ascii="Times New Roman Bold" w:hAnsi="Times New Roman Bold"/>
          <w:spacing w:val="-6"/>
          <w:sz w:val="22"/>
          <w:szCs w:val="22"/>
        </w:rPr>
      </w:pPr>
      <w:r w:rsidRPr="00F32F7C">
        <w:rPr>
          <w:rFonts w:ascii="Times New Roman Bold" w:hAnsi="Times New Roman Bold"/>
          <w:spacing w:val="-6"/>
          <w:sz w:val="22"/>
          <w:szCs w:val="22"/>
        </w:rPr>
        <w:lastRenderedPageBreak/>
        <w:t>PROJECT COMPLETED AT MILITARY MEDICAL ACADEMY</w:t>
      </w:r>
    </w:p>
    <w:p w14:paraId="12F6A0A6" w14:textId="77777777" w:rsidR="00693671" w:rsidRPr="00F32F7C" w:rsidRDefault="00693671" w:rsidP="001B5B95">
      <w:pPr>
        <w:pStyle w:val="Style1"/>
        <w:rPr>
          <w:sz w:val="22"/>
          <w:szCs w:val="22"/>
        </w:rPr>
      </w:pPr>
    </w:p>
    <w:p w14:paraId="66FBC812" w14:textId="10295E5E" w:rsidR="00693671" w:rsidRDefault="00693671" w:rsidP="001B5B95">
      <w:pPr>
        <w:pStyle w:val="Style1"/>
        <w:rPr>
          <w:sz w:val="22"/>
          <w:szCs w:val="22"/>
        </w:rPr>
      </w:pPr>
    </w:p>
    <w:p w14:paraId="1E15F40C" w14:textId="01B0929F" w:rsidR="00F32F7C" w:rsidRDefault="00F32F7C" w:rsidP="001B5B95">
      <w:pPr>
        <w:pStyle w:val="Style1"/>
        <w:rPr>
          <w:sz w:val="22"/>
          <w:szCs w:val="22"/>
        </w:rPr>
      </w:pPr>
    </w:p>
    <w:p w14:paraId="6DF59F8C" w14:textId="77777777" w:rsidR="00F32F7C" w:rsidRPr="00F32F7C" w:rsidRDefault="00F32F7C" w:rsidP="001B5B95">
      <w:pPr>
        <w:pStyle w:val="Style1"/>
        <w:rPr>
          <w:sz w:val="22"/>
          <w:szCs w:val="22"/>
        </w:rPr>
      </w:pPr>
    </w:p>
    <w:p w14:paraId="00AF339D" w14:textId="77777777" w:rsidR="00693671" w:rsidRPr="00F32F7C" w:rsidRDefault="00693671" w:rsidP="007F3721">
      <w:pPr>
        <w:pStyle w:val="Style1"/>
        <w:spacing w:line="360" w:lineRule="auto"/>
        <w:rPr>
          <w:sz w:val="22"/>
          <w:szCs w:val="22"/>
        </w:rPr>
      </w:pPr>
      <w:r w:rsidRPr="00F32F7C">
        <w:rPr>
          <w:sz w:val="22"/>
          <w:szCs w:val="22"/>
        </w:rPr>
        <w:tab/>
        <w:t>Science instructor</w:t>
      </w:r>
    </w:p>
    <w:p w14:paraId="38F8A785" w14:textId="77777777" w:rsidR="00693671" w:rsidRPr="00F32F7C" w:rsidRDefault="00693671" w:rsidP="007F3721">
      <w:pPr>
        <w:pStyle w:val="Style1"/>
        <w:numPr>
          <w:ilvl w:val="0"/>
          <w:numId w:val="31"/>
        </w:numPr>
        <w:spacing w:line="360" w:lineRule="auto"/>
        <w:rPr>
          <w:b w:val="0"/>
          <w:bCs w:val="0"/>
          <w:sz w:val="22"/>
          <w:szCs w:val="22"/>
        </w:rPr>
      </w:pPr>
      <w:r w:rsidRPr="00F32F7C">
        <w:rPr>
          <w:b w:val="0"/>
          <w:bCs w:val="0"/>
          <w:sz w:val="22"/>
          <w:szCs w:val="22"/>
        </w:rPr>
        <w:t>Associate Professor, Dr. Hoang Van Tong</w:t>
      </w:r>
    </w:p>
    <w:p w14:paraId="35CD7C50" w14:textId="77777777" w:rsidR="00693671" w:rsidRPr="00F32F7C" w:rsidRDefault="00693671" w:rsidP="007F3721">
      <w:pPr>
        <w:pStyle w:val="Style1"/>
        <w:numPr>
          <w:ilvl w:val="0"/>
          <w:numId w:val="31"/>
        </w:numPr>
        <w:spacing w:line="360" w:lineRule="auto"/>
        <w:rPr>
          <w:b w:val="0"/>
          <w:bCs w:val="0"/>
          <w:sz w:val="22"/>
          <w:szCs w:val="22"/>
        </w:rPr>
      </w:pPr>
      <w:r w:rsidRPr="00F32F7C">
        <w:rPr>
          <w:b w:val="0"/>
          <w:bCs w:val="0"/>
          <w:sz w:val="22"/>
          <w:szCs w:val="22"/>
        </w:rPr>
        <w:t>Dr. Bui Tien Sy</w:t>
      </w:r>
    </w:p>
    <w:p w14:paraId="199F2C4F" w14:textId="77777777" w:rsidR="00693671" w:rsidRPr="00F32F7C" w:rsidRDefault="00693671" w:rsidP="001B5B95">
      <w:pPr>
        <w:pStyle w:val="Style1"/>
        <w:rPr>
          <w:sz w:val="22"/>
          <w:szCs w:val="22"/>
        </w:rPr>
      </w:pPr>
    </w:p>
    <w:p w14:paraId="0E568DDB" w14:textId="77777777" w:rsidR="00693671" w:rsidRPr="00F32F7C" w:rsidRDefault="00693671" w:rsidP="001B5B95">
      <w:pPr>
        <w:pStyle w:val="Style1"/>
        <w:rPr>
          <w:sz w:val="22"/>
          <w:szCs w:val="22"/>
        </w:rPr>
      </w:pPr>
    </w:p>
    <w:p w14:paraId="1A9C2BD4" w14:textId="77777777" w:rsidR="00693671" w:rsidRPr="00F32F7C" w:rsidRDefault="00693671" w:rsidP="001B5B95">
      <w:pPr>
        <w:pStyle w:val="Style1"/>
        <w:rPr>
          <w:sz w:val="22"/>
          <w:szCs w:val="22"/>
        </w:rPr>
      </w:pPr>
    </w:p>
    <w:p w14:paraId="5A5CE3F8" w14:textId="77777777" w:rsidR="00693671" w:rsidRPr="00F32F7C" w:rsidRDefault="00693671" w:rsidP="001B5B95">
      <w:pPr>
        <w:pStyle w:val="Style1"/>
        <w:rPr>
          <w:sz w:val="22"/>
          <w:szCs w:val="22"/>
        </w:rPr>
      </w:pPr>
    </w:p>
    <w:p w14:paraId="4DFC615B" w14:textId="77777777" w:rsidR="00693671" w:rsidRPr="00F32F7C" w:rsidRDefault="00693671" w:rsidP="001B5B95">
      <w:pPr>
        <w:pStyle w:val="Style1"/>
        <w:rPr>
          <w:sz w:val="22"/>
          <w:szCs w:val="22"/>
        </w:rPr>
      </w:pPr>
    </w:p>
    <w:p w14:paraId="11F8762F" w14:textId="77777777" w:rsidR="00693671" w:rsidRPr="00F32F7C" w:rsidRDefault="00693671" w:rsidP="001B5B95">
      <w:pPr>
        <w:pStyle w:val="Style1"/>
        <w:rPr>
          <w:sz w:val="22"/>
          <w:szCs w:val="22"/>
        </w:rPr>
      </w:pPr>
      <w:r w:rsidRPr="00F32F7C">
        <w:rPr>
          <w:sz w:val="22"/>
          <w:szCs w:val="22"/>
        </w:rPr>
        <w:tab/>
        <w:t>Objection 1:</w:t>
      </w:r>
    </w:p>
    <w:p w14:paraId="75B47362" w14:textId="77777777" w:rsidR="00693671" w:rsidRPr="00F32F7C" w:rsidRDefault="00693671" w:rsidP="001B5B95">
      <w:pPr>
        <w:pStyle w:val="Style1"/>
        <w:rPr>
          <w:sz w:val="22"/>
          <w:szCs w:val="22"/>
        </w:rPr>
      </w:pPr>
    </w:p>
    <w:p w14:paraId="7D7F548C" w14:textId="77777777" w:rsidR="00693671" w:rsidRPr="00F32F7C" w:rsidRDefault="00693671" w:rsidP="001B5B95">
      <w:pPr>
        <w:pStyle w:val="Style1"/>
        <w:rPr>
          <w:sz w:val="22"/>
          <w:szCs w:val="22"/>
        </w:rPr>
      </w:pPr>
    </w:p>
    <w:p w14:paraId="2CBE6BD8" w14:textId="77777777" w:rsidR="00693671" w:rsidRPr="00F32F7C" w:rsidRDefault="00693671" w:rsidP="001B5B95">
      <w:pPr>
        <w:pStyle w:val="Style1"/>
        <w:rPr>
          <w:sz w:val="22"/>
          <w:szCs w:val="22"/>
        </w:rPr>
      </w:pPr>
      <w:r w:rsidRPr="00F32F7C">
        <w:rPr>
          <w:sz w:val="22"/>
          <w:szCs w:val="22"/>
        </w:rPr>
        <w:tab/>
        <w:t>Objection 2:</w:t>
      </w:r>
    </w:p>
    <w:p w14:paraId="38888F37" w14:textId="77777777" w:rsidR="00693671" w:rsidRPr="00F32F7C" w:rsidRDefault="00693671" w:rsidP="001B5B95">
      <w:pPr>
        <w:pStyle w:val="Style1"/>
        <w:rPr>
          <w:sz w:val="22"/>
          <w:szCs w:val="22"/>
        </w:rPr>
      </w:pPr>
    </w:p>
    <w:p w14:paraId="759E3367" w14:textId="77777777" w:rsidR="00693671" w:rsidRPr="00F32F7C" w:rsidRDefault="00693671" w:rsidP="001B5B95">
      <w:pPr>
        <w:pStyle w:val="Style1"/>
        <w:rPr>
          <w:sz w:val="22"/>
          <w:szCs w:val="22"/>
        </w:rPr>
      </w:pPr>
    </w:p>
    <w:p w14:paraId="334FBC75" w14:textId="77777777" w:rsidR="00693671" w:rsidRPr="00F32F7C" w:rsidRDefault="00693671" w:rsidP="001B5B95">
      <w:pPr>
        <w:pStyle w:val="Style1"/>
        <w:rPr>
          <w:sz w:val="22"/>
          <w:szCs w:val="22"/>
        </w:rPr>
      </w:pPr>
      <w:r w:rsidRPr="00F32F7C">
        <w:rPr>
          <w:sz w:val="22"/>
          <w:szCs w:val="22"/>
        </w:rPr>
        <w:tab/>
        <w:t>Objection 3:</w:t>
      </w:r>
    </w:p>
    <w:p w14:paraId="61D725FE" w14:textId="77777777" w:rsidR="00693671" w:rsidRPr="00F32F7C" w:rsidRDefault="00693671" w:rsidP="001B5B95">
      <w:pPr>
        <w:pStyle w:val="Style1"/>
        <w:rPr>
          <w:sz w:val="22"/>
          <w:szCs w:val="22"/>
        </w:rPr>
      </w:pPr>
    </w:p>
    <w:p w14:paraId="53C79CD0" w14:textId="77777777" w:rsidR="00693671" w:rsidRPr="00F32F7C" w:rsidRDefault="00693671" w:rsidP="001B5B95">
      <w:pPr>
        <w:pStyle w:val="Style1"/>
        <w:rPr>
          <w:sz w:val="22"/>
          <w:szCs w:val="22"/>
        </w:rPr>
      </w:pPr>
    </w:p>
    <w:p w14:paraId="0BB7F9DD" w14:textId="3EEF42E1" w:rsidR="00693671" w:rsidRDefault="00693671" w:rsidP="001B5B95">
      <w:pPr>
        <w:pStyle w:val="Style1"/>
        <w:rPr>
          <w:sz w:val="22"/>
          <w:szCs w:val="22"/>
        </w:rPr>
      </w:pPr>
    </w:p>
    <w:p w14:paraId="7BE5880D" w14:textId="77777777" w:rsidR="00F32F7C" w:rsidRPr="00F32F7C" w:rsidRDefault="00F32F7C" w:rsidP="001B5B95">
      <w:pPr>
        <w:pStyle w:val="Style1"/>
        <w:rPr>
          <w:sz w:val="22"/>
          <w:szCs w:val="22"/>
        </w:rPr>
      </w:pPr>
    </w:p>
    <w:p w14:paraId="13C0A82A" w14:textId="77777777" w:rsidR="00693671" w:rsidRPr="00F32F7C" w:rsidRDefault="00693671" w:rsidP="001B5B95">
      <w:pPr>
        <w:pStyle w:val="Style1"/>
        <w:rPr>
          <w:sz w:val="22"/>
          <w:szCs w:val="22"/>
        </w:rPr>
      </w:pPr>
    </w:p>
    <w:p w14:paraId="7115F7D4" w14:textId="77777777" w:rsidR="00693671" w:rsidRPr="00F32F7C" w:rsidRDefault="00693671" w:rsidP="001B5B95">
      <w:pPr>
        <w:pStyle w:val="Style1"/>
        <w:rPr>
          <w:sz w:val="22"/>
          <w:szCs w:val="22"/>
        </w:rPr>
      </w:pPr>
      <w:r w:rsidRPr="00F32F7C">
        <w:rPr>
          <w:sz w:val="22"/>
          <w:szCs w:val="22"/>
        </w:rPr>
        <w:tab/>
        <w:t>The thesis will be defended before the School-level Thesis Evaluation Council at: hour, date, month, year 2025.</w:t>
      </w:r>
    </w:p>
    <w:p w14:paraId="672E58BF" w14:textId="77777777" w:rsidR="00693671" w:rsidRPr="00F32F7C" w:rsidRDefault="00693671" w:rsidP="001B5B95">
      <w:pPr>
        <w:pStyle w:val="Style1"/>
        <w:rPr>
          <w:sz w:val="22"/>
          <w:szCs w:val="22"/>
        </w:rPr>
      </w:pPr>
    </w:p>
    <w:p w14:paraId="08FDD01E" w14:textId="12576921" w:rsidR="00693671" w:rsidRDefault="00693671" w:rsidP="001B5B95">
      <w:pPr>
        <w:pStyle w:val="Style1"/>
        <w:rPr>
          <w:sz w:val="22"/>
          <w:szCs w:val="22"/>
        </w:rPr>
      </w:pPr>
    </w:p>
    <w:p w14:paraId="3E68BFD3" w14:textId="77777777" w:rsidR="00F32F7C" w:rsidRPr="00F32F7C" w:rsidRDefault="00F32F7C" w:rsidP="001B5B95">
      <w:pPr>
        <w:pStyle w:val="Style1"/>
        <w:rPr>
          <w:sz w:val="22"/>
          <w:szCs w:val="22"/>
        </w:rPr>
      </w:pPr>
    </w:p>
    <w:p w14:paraId="206DA53D" w14:textId="77777777" w:rsidR="00693671" w:rsidRPr="00F32F7C" w:rsidRDefault="00693671" w:rsidP="001B5B95">
      <w:pPr>
        <w:pStyle w:val="Style1"/>
        <w:rPr>
          <w:sz w:val="22"/>
          <w:szCs w:val="22"/>
        </w:rPr>
      </w:pPr>
    </w:p>
    <w:p w14:paraId="464568FE" w14:textId="77777777" w:rsidR="00693671" w:rsidRPr="00F32F7C" w:rsidRDefault="00693671" w:rsidP="007F3721">
      <w:pPr>
        <w:pStyle w:val="Style1"/>
        <w:spacing w:line="360" w:lineRule="auto"/>
        <w:rPr>
          <w:sz w:val="22"/>
          <w:szCs w:val="22"/>
        </w:rPr>
      </w:pPr>
      <w:r w:rsidRPr="00F32F7C">
        <w:rPr>
          <w:sz w:val="22"/>
          <w:szCs w:val="22"/>
        </w:rPr>
        <w:tab/>
        <w:t>The thesis can be found at:</w:t>
      </w:r>
    </w:p>
    <w:p w14:paraId="6427EA5A" w14:textId="77777777" w:rsidR="00693671" w:rsidRPr="00F32F7C" w:rsidRDefault="00693671" w:rsidP="007F3721">
      <w:pPr>
        <w:pStyle w:val="Style1"/>
        <w:numPr>
          <w:ilvl w:val="0"/>
          <w:numId w:val="32"/>
        </w:numPr>
        <w:spacing w:line="360" w:lineRule="auto"/>
        <w:rPr>
          <w:b w:val="0"/>
          <w:bCs w:val="0"/>
          <w:sz w:val="22"/>
          <w:szCs w:val="22"/>
        </w:rPr>
      </w:pPr>
      <w:r w:rsidRPr="00F32F7C">
        <w:rPr>
          <w:b w:val="0"/>
          <w:bCs w:val="0"/>
          <w:sz w:val="22"/>
          <w:szCs w:val="22"/>
        </w:rPr>
        <w:t>National Library</w:t>
      </w:r>
    </w:p>
    <w:p w14:paraId="00392746" w14:textId="019BAFF6" w:rsidR="00057792" w:rsidRPr="00F32F7C" w:rsidRDefault="00693671" w:rsidP="007F3721">
      <w:pPr>
        <w:pStyle w:val="Style1"/>
        <w:numPr>
          <w:ilvl w:val="0"/>
          <w:numId w:val="32"/>
        </w:numPr>
        <w:spacing w:line="360" w:lineRule="auto"/>
        <w:rPr>
          <w:b w:val="0"/>
          <w:bCs w:val="0"/>
          <w:sz w:val="22"/>
          <w:szCs w:val="22"/>
        </w:rPr>
      </w:pPr>
      <w:r w:rsidRPr="00F32F7C">
        <w:rPr>
          <w:b w:val="0"/>
          <w:bCs w:val="0"/>
          <w:sz w:val="22"/>
          <w:szCs w:val="22"/>
        </w:rPr>
        <w:t>Military Medical Academy Library</w:t>
      </w:r>
      <w:r w:rsidR="00DA69BE" w:rsidRPr="00F32F7C">
        <w:rPr>
          <w:b w:val="0"/>
          <w:bCs w:val="0"/>
          <w:sz w:val="22"/>
          <w:szCs w:val="22"/>
        </w:rPr>
        <w:tab/>
      </w:r>
    </w:p>
    <w:p w14:paraId="61BC9AFA" w14:textId="77777777" w:rsidR="00DA69BE" w:rsidRPr="00F32F7C" w:rsidRDefault="00DA69BE" w:rsidP="001B5B95">
      <w:pPr>
        <w:spacing w:line="240" w:lineRule="auto"/>
        <w:rPr>
          <w:rFonts w:cs="Times New Roman"/>
          <w:sz w:val="22"/>
          <w:lang w:val="sv-SE"/>
        </w:rPr>
        <w:sectPr w:rsidR="00DA69BE" w:rsidRPr="00F32F7C" w:rsidSect="00F32F7C">
          <w:pgSz w:w="8392" w:h="11907" w:code="11"/>
          <w:pgMar w:top="1134" w:right="1134" w:bottom="1134" w:left="1134" w:header="720" w:footer="720" w:gutter="0"/>
          <w:cols w:space="720"/>
          <w:docGrid w:linePitch="360"/>
        </w:sectPr>
      </w:pPr>
    </w:p>
    <w:p w14:paraId="50096A8A" w14:textId="79FF531F" w:rsidR="004D584A" w:rsidRDefault="00250A6A" w:rsidP="004649DA">
      <w:pPr>
        <w:pStyle w:val="Style1"/>
        <w:spacing w:line="340" w:lineRule="atLeast"/>
        <w:contextualSpacing w:val="0"/>
        <w:jc w:val="center"/>
        <w:rPr>
          <w:sz w:val="22"/>
          <w:szCs w:val="22"/>
        </w:rPr>
      </w:pPr>
      <w:bookmarkStart w:id="0" w:name="_Hlk182232727"/>
      <w:r>
        <w:rPr>
          <w:sz w:val="22"/>
          <w:szCs w:val="22"/>
        </w:rPr>
        <w:lastRenderedPageBreak/>
        <w:t>INTRODUCTION</w:t>
      </w:r>
    </w:p>
    <w:p w14:paraId="37095AA1" w14:textId="77777777" w:rsidR="00F32F7C" w:rsidRPr="00F32F7C" w:rsidRDefault="00F32F7C" w:rsidP="004649DA">
      <w:pPr>
        <w:pStyle w:val="Style1"/>
        <w:spacing w:line="340" w:lineRule="atLeast"/>
        <w:contextualSpacing w:val="0"/>
        <w:jc w:val="center"/>
        <w:rPr>
          <w:sz w:val="22"/>
          <w:szCs w:val="22"/>
        </w:rPr>
      </w:pPr>
    </w:p>
    <w:bookmarkEnd w:id="0"/>
    <w:p w14:paraId="1928FC57" w14:textId="007732B0" w:rsidR="005919A1" w:rsidRPr="00F32F7C" w:rsidRDefault="00F00165" w:rsidP="00711FF7">
      <w:pPr>
        <w:widowControl w:val="0"/>
        <w:spacing w:line="240" w:lineRule="auto"/>
        <w:ind w:firstLine="720"/>
        <w:contextualSpacing w:val="0"/>
        <w:rPr>
          <w:rFonts w:cs="Times New Roman"/>
          <w:color w:val="000000" w:themeColor="text1"/>
          <w:sz w:val="22"/>
          <w:lang w:val="sv-SE"/>
        </w:rPr>
      </w:pPr>
      <w:r w:rsidRPr="00F00165">
        <w:rPr>
          <w:rFonts w:eastAsia="Times New Roman" w:cs="Times New Roman"/>
          <w:bCs/>
          <w:sz w:val="22"/>
        </w:rPr>
        <w:t>Hepatitis B virus (HBV) infection remains a major global health burden, particularly in developing countries, and its coinfection with other hepatotropic viruses such as HDV and HEV can exacerbate disease outcomes</w:t>
      </w:r>
      <w:r>
        <w:rPr>
          <w:rFonts w:eastAsia="Times New Roman" w:cs="Times New Roman"/>
          <w:bCs/>
          <w:sz w:val="22"/>
        </w:rPr>
        <w:t xml:space="preserve">. </w:t>
      </w:r>
      <w:r w:rsidR="00A746EA" w:rsidRPr="00F32F7C">
        <w:rPr>
          <w:rFonts w:eastAsia="Times New Roman" w:cs="Times New Roman"/>
          <w:bCs/>
          <w:sz w:val="22"/>
          <w:lang w:val="sv-SE"/>
        </w:rPr>
        <w:t>Globally</w:t>
      </w:r>
      <w:r>
        <w:rPr>
          <w:rFonts w:eastAsia="Times New Roman" w:cs="Times New Roman"/>
          <w:bCs/>
          <w:sz w:val="22"/>
          <w:lang w:val="sv-SE"/>
        </w:rPr>
        <w:t>, t</w:t>
      </w:r>
      <w:r w:rsidR="00C10222">
        <w:rPr>
          <w:rFonts w:eastAsia="Times New Roman" w:cs="Times New Roman"/>
          <w:bCs/>
          <w:sz w:val="22"/>
          <w:lang w:val="sv-SE"/>
        </w:rPr>
        <w:t>here are</w:t>
      </w:r>
      <w:r w:rsidR="00A746EA" w:rsidRPr="00F32F7C">
        <w:rPr>
          <w:rFonts w:eastAsia="Times New Roman" w:cs="Times New Roman"/>
          <w:bCs/>
          <w:sz w:val="22"/>
          <w:lang w:val="sv-SE"/>
        </w:rPr>
        <w:t xml:space="preserve"> 254 million people </w:t>
      </w:r>
      <w:r>
        <w:rPr>
          <w:rFonts w:eastAsia="Times New Roman" w:cs="Times New Roman"/>
          <w:bCs/>
          <w:sz w:val="22"/>
          <w:lang w:val="sv-SE"/>
        </w:rPr>
        <w:t xml:space="preserve">chronically infected with </w:t>
      </w:r>
      <w:r w:rsidR="00A746EA" w:rsidRPr="00F32F7C">
        <w:rPr>
          <w:rFonts w:eastAsia="Times New Roman" w:cs="Times New Roman"/>
          <w:bCs/>
          <w:sz w:val="22"/>
          <w:lang w:val="sv-SE"/>
        </w:rPr>
        <w:t xml:space="preserve">HBV, leading to about 1.1 million deaths a year due to cirrhosis, </w:t>
      </w:r>
      <w:proofErr w:type="gramStart"/>
      <w:r w:rsidR="00A746EA" w:rsidRPr="00F32F7C">
        <w:rPr>
          <w:rFonts w:eastAsia="Times New Roman" w:cs="Times New Roman"/>
          <w:bCs/>
          <w:sz w:val="22"/>
          <w:lang w:val="sv-SE"/>
        </w:rPr>
        <w:t>liver cancer</w:t>
      </w:r>
      <w:proofErr w:type="gramEnd"/>
      <w:r>
        <w:rPr>
          <w:rFonts w:eastAsia="Times New Roman" w:cs="Times New Roman"/>
          <w:bCs/>
          <w:sz w:val="22"/>
          <w:lang w:val="sv-SE"/>
        </w:rPr>
        <w:t>;</w:t>
      </w:r>
      <w:r w:rsidR="00A746EA" w:rsidRPr="00F32F7C">
        <w:rPr>
          <w:rFonts w:eastAsia="Times New Roman" w:cs="Times New Roman"/>
          <w:bCs/>
          <w:sz w:val="22"/>
          <w:lang w:val="sv-SE"/>
        </w:rPr>
        <w:t xml:space="preserve"> of which about </w:t>
      </w:r>
      <w:proofErr w:type="gramStart"/>
      <w:r w:rsidR="00A746EA" w:rsidRPr="00F32F7C">
        <w:rPr>
          <w:rFonts w:eastAsia="Times New Roman" w:cs="Times New Roman"/>
          <w:bCs/>
          <w:sz w:val="22"/>
          <w:lang w:val="sv-SE"/>
        </w:rPr>
        <w:t>4.5</w:t>
      </w:r>
      <w:proofErr w:type="gramEnd"/>
      <w:r w:rsidR="00A746EA" w:rsidRPr="00F32F7C">
        <w:rPr>
          <w:rFonts w:eastAsia="Times New Roman" w:cs="Times New Roman"/>
          <w:bCs/>
          <w:sz w:val="22"/>
          <w:lang w:val="sv-SE"/>
        </w:rPr>
        <w:t xml:space="preserve">% to </w:t>
      </w:r>
      <w:proofErr w:type="gramStart"/>
      <w:r w:rsidR="00A746EA" w:rsidRPr="00F32F7C">
        <w:rPr>
          <w:rFonts w:eastAsia="Times New Roman" w:cs="Times New Roman"/>
          <w:bCs/>
          <w:sz w:val="22"/>
          <w:lang w:val="sv-SE"/>
        </w:rPr>
        <w:t>14.6</w:t>
      </w:r>
      <w:proofErr w:type="gramEnd"/>
      <w:r w:rsidR="00A746EA" w:rsidRPr="00F32F7C">
        <w:rPr>
          <w:rFonts w:eastAsia="Times New Roman" w:cs="Times New Roman"/>
          <w:bCs/>
          <w:sz w:val="22"/>
          <w:lang w:val="sv-SE"/>
        </w:rPr>
        <w:t xml:space="preserve">% are infected with hepatitis D virus (HDV). </w:t>
      </w:r>
      <w:r>
        <w:rPr>
          <w:rFonts w:eastAsia="Times New Roman" w:cs="Times New Roman"/>
          <w:bCs/>
          <w:sz w:val="22"/>
          <w:lang w:val="sv-SE"/>
        </w:rPr>
        <w:t>HDV infection is highly pathogenic, leading to more severe and complicated liver disease progression</w:t>
      </w:r>
      <w:r w:rsidR="00A746EA" w:rsidRPr="00F32F7C">
        <w:rPr>
          <w:rFonts w:eastAsia="Times New Roman" w:cs="Times New Roman"/>
          <w:bCs/>
          <w:sz w:val="22"/>
          <w:lang w:val="sv-SE"/>
        </w:rPr>
        <w:t xml:space="preserve">. Hepatitis caused by both viruses leads to more severe liver disease progression and an increased risk of cirrhosis and liver cancer (nearly 20%). HDV is mainly transmitted horizontally, however, the risk of vertical transmission of HDV from mother to child can still occur if the HBV and HDV load in the mother is high. A small proportion (about 2.27%) progresses to fulminant hepatitis when infected with HDV in pregnant women. There is still very little data on the progression of HDV infection during pregnancy and pregnancy outcomes in pregnant women. In addition, </w:t>
      </w:r>
      <w:r w:rsidR="00772A04" w:rsidRPr="00F32F7C">
        <w:rPr>
          <w:rFonts w:eastAsia="Times New Roman" w:cs="Times New Roman"/>
          <w:bCs/>
          <w:sz w:val="22"/>
          <w:lang w:val="sv-SE"/>
        </w:rPr>
        <w:t xml:space="preserve">hepatitis E virus (HEV) </w:t>
      </w:r>
      <w:r w:rsidR="00772A04" w:rsidRPr="00F32F7C">
        <w:rPr>
          <w:rFonts w:cs="Times New Roman"/>
          <w:color w:val="000000" w:themeColor="text1"/>
          <w:sz w:val="22"/>
          <w:lang w:val="sv-SE"/>
        </w:rPr>
        <w:t xml:space="preserve">infection in pregnant women is always a matter </w:t>
      </w:r>
      <w:r w:rsidR="00772A04" w:rsidRPr="00F32F7C">
        <w:rPr>
          <w:rFonts w:cs="Times New Roman"/>
          <w:sz w:val="22"/>
        </w:rPr>
        <w:t xml:space="preserve">of concern in areas with a high risk of HEV infection, especially in places where water sources are polluted and people are in frequent contact with livestock - two main sources of the virus. Every year, it is estimated that there are over 3 million asymptomatic cases of HEV infection and about 44,000 related deaths. In pregnant women, acute </w:t>
      </w:r>
      <w:r w:rsidR="00342016" w:rsidRPr="00F32F7C">
        <w:rPr>
          <w:rFonts w:cs="Times New Roman"/>
          <w:sz w:val="22"/>
        </w:rPr>
        <w:t xml:space="preserve">HEV infection </w:t>
      </w:r>
      <w:r w:rsidR="001F4F7E" w:rsidRPr="00F32F7C">
        <w:rPr>
          <w:rFonts w:cs="Times New Roman"/>
          <w:sz w:val="22"/>
        </w:rPr>
        <w:t xml:space="preserve">often progresses severely, not only threatening the health of the mother but also affecting the fetus and newborn. Research shows that this condition increases the risk of premature birth, stillbirth, miscarriage and jaundice in newborns. Although HEV infection tends to be asymptomatic, self-limiting, and mild in normal people, infection with both HEV and HBV viruses can progress to more severe stages, leading to complications and poor outcomes, especially in pregnant women. </w:t>
      </w:r>
      <w:r w:rsidR="00772A04" w:rsidRPr="00F32F7C">
        <w:rPr>
          <w:rFonts w:cs="Times New Roman"/>
          <w:color w:val="000000" w:themeColor="text1"/>
          <w:sz w:val="22"/>
          <w:lang w:val="sv-SE"/>
        </w:rPr>
        <w:t xml:space="preserve">In Vietnam, the rate of pregnant women with HBsAg is about 10% to 13%, but the rate of HDV and HEV infection in pregnant women, including the rate of HEV infection in pregnant women with chronic HBV infection, has not been published. Therefore, there is a gap in the rate of infection with these viruses in pregnant women in Vietnam and </w:t>
      </w:r>
      <w:r w:rsidR="00772A04" w:rsidRPr="00F32F7C">
        <w:rPr>
          <w:rFonts w:cs="Times New Roman"/>
          <w:color w:val="000000" w:themeColor="text1"/>
          <w:sz w:val="22"/>
          <w:lang w:val="sv-SE"/>
        </w:rPr>
        <w:lastRenderedPageBreak/>
        <w:t xml:space="preserve">the outcome of pregnancy if infected with HDV, HEV in pregnant women with HBV infection. Therefore, we conducted the topic: </w:t>
      </w:r>
      <w:r w:rsidR="00772A04" w:rsidRPr="00F32F7C">
        <w:rPr>
          <w:rFonts w:cs="Times New Roman"/>
          <w:b/>
          <w:bCs/>
          <w:i/>
          <w:iCs/>
          <w:color w:val="000000" w:themeColor="text1"/>
          <w:sz w:val="22"/>
          <w:lang w:val="sv-SE"/>
        </w:rPr>
        <w:t xml:space="preserve">"Research on the status of hepatitis D virus and hepatitis E virus infection in pregnant women with HBsAg (+) in plasma " </w:t>
      </w:r>
      <w:r w:rsidR="00FC01DA" w:rsidRPr="00F32F7C">
        <w:rPr>
          <w:rFonts w:cs="Times New Roman"/>
          <w:b/>
          <w:bCs/>
          <w:i/>
          <w:iCs/>
          <w:color w:val="000000" w:themeColor="text1"/>
          <w:sz w:val="22"/>
          <w:lang w:val="sv-SE"/>
        </w:rPr>
        <w:t>.</w:t>
      </w:r>
      <w:r w:rsidR="005919A1" w:rsidRPr="00F32F7C">
        <w:rPr>
          <w:rFonts w:cs="Times New Roman"/>
          <w:i/>
          <w:iCs/>
          <w:color w:val="000000" w:themeColor="text1"/>
          <w:sz w:val="22"/>
          <w:lang w:val="sv-SE"/>
        </w:rPr>
        <w:t xml:space="preserve"> </w:t>
      </w:r>
      <w:r w:rsidR="005919A1" w:rsidRPr="00F32F7C">
        <w:rPr>
          <w:rFonts w:cs="Times New Roman"/>
          <w:color w:val="000000" w:themeColor="text1"/>
          <w:sz w:val="22"/>
          <w:lang w:val="sv-SE"/>
        </w:rPr>
        <w:t>with 2 goals:</w:t>
      </w:r>
    </w:p>
    <w:p w14:paraId="4C08D874" w14:textId="5190A1A8" w:rsidR="00772A04" w:rsidRPr="00F32F7C" w:rsidRDefault="00772A04" w:rsidP="00711FF7">
      <w:pPr>
        <w:pStyle w:val="NormalWeb"/>
        <w:widowControl w:val="0"/>
        <w:numPr>
          <w:ilvl w:val="0"/>
          <w:numId w:val="1"/>
        </w:numPr>
        <w:spacing w:before="0" w:beforeAutospacing="0" w:after="0" w:afterAutospacing="0"/>
        <w:ind w:left="0" w:firstLine="360"/>
        <w:contextualSpacing w:val="0"/>
        <w:jc w:val="both"/>
        <w:rPr>
          <w:i/>
          <w:iCs/>
          <w:color w:val="000000" w:themeColor="text1"/>
          <w:sz w:val="22"/>
          <w:szCs w:val="22"/>
          <w:lang w:val="vi-VN"/>
        </w:rPr>
      </w:pPr>
      <w:r w:rsidRPr="00F32F7C">
        <w:rPr>
          <w:i/>
          <w:iCs/>
          <w:color w:val="000000" w:themeColor="text1"/>
          <w:sz w:val="22"/>
          <w:szCs w:val="22"/>
          <w:lang w:val="sv-SE"/>
        </w:rPr>
        <w:t xml:space="preserve">Evaluation of hepatitis D </w:t>
      </w:r>
      <w:proofErr w:type="gramStart"/>
      <w:r w:rsidRPr="00F32F7C">
        <w:rPr>
          <w:i/>
          <w:iCs/>
          <w:color w:val="000000" w:themeColor="text1"/>
          <w:sz w:val="22"/>
          <w:szCs w:val="22"/>
          <w:lang w:val="sv-SE"/>
        </w:rPr>
        <w:t>virus and</w:t>
      </w:r>
      <w:proofErr w:type="gramEnd"/>
      <w:r w:rsidRPr="00F32F7C">
        <w:rPr>
          <w:i/>
          <w:iCs/>
          <w:color w:val="000000" w:themeColor="text1"/>
          <w:sz w:val="22"/>
          <w:szCs w:val="22"/>
          <w:lang w:val="sv-SE"/>
        </w:rPr>
        <w:t xml:space="preserve"> hepatitis E virus infection status in pregnant women with </w:t>
      </w:r>
      <w:r w:rsidR="00F00165">
        <w:rPr>
          <w:i/>
          <w:iCs/>
          <w:color w:val="000000" w:themeColor="text1"/>
          <w:sz w:val="22"/>
          <w:szCs w:val="22"/>
          <w:lang w:val="sv-SE"/>
        </w:rPr>
        <w:t>HBsAg-positive plasma</w:t>
      </w:r>
      <w:r w:rsidR="00066CD6">
        <w:rPr>
          <w:i/>
          <w:iCs/>
          <w:color w:val="000000" w:themeColor="text1"/>
          <w:sz w:val="22"/>
          <w:szCs w:val="22"/>
          <w:lang w:val="sv-SE"/>
        </w:rPr>
        <w:t xml:space="preserve"> in the Obstetric Department in some hospitals in Vietnam from </w:t>
      </w:r>
      <w:proofErr w:type="gramStart"/>
      <w:r w:rsidR="00066CD6">
        <w:rPr>
          <w:i/>
          <w:iCs/>
          <w:color w:val="000000" w:themeColor="text1"/>
          <w:sz w:val="22"/>
          <w:szCs w:val="22"/>
          <w:lang w:val="sv-SE"/>
        </w:rPr>
        <w:t>November</w:t>
      </w:r>
      <w:proofErr w:type="gramEnd"/>
      <w:r w:rsidR="00066CD6">
        <w:rPr>
          <w:i/>
          <w:iCs/>
          <w:color w:val="000000" w:themeColor="text1"/>
          <w:sz w:val="22"/>
          <w:szCs w:val="22"/>
          <w:lang w:val="sv-SE"/>
        </w:rPr>
        <w:t xml:space="preserve">, 2021 to </w:t>
      </w:r>
      <w:proofErr w:type="gramStart"/>
      <w:r w:rsidR="00066CD6">
        <w:rPr>
          <w:i/>
          <w:iCs/>
          <w:color w:val="000000" w:themeColor="text1"/>
          <w:sz w:val="22"/>
          <w:szCs w:val="22"/>
          <w:lang w:val="sv-SE"/>
        </w:rPr>
        <w:t>April</w:t>
      </w:r>
      <w:proofErr w:type="gramEnd"/>
      <w:r w:rsidR="00066CD6">
        <w:rPr>
          <w:i/>
          <w:iCs/>
          <w:color w:val="000000" w:themeColor="text1"/>
          <w:sz w:val="22"/>
          <w:szCs w:val="22"/>
          <w:lang w:val="sv-SE"/>
        </w:rPr>
        <w:t>, 2024.</w:t>
      </w:r>
    </w:p>
    <w:p w14:paraId="0A64C751" w14:textId="70AC7033" w:rsidR="00772A04" w:rsidRPr="00F32F7C" w:rsidRDefault="00772A04" w:rsidP="00711FF7">
      <w:pPr>
        <w:pStyle w:val="NormalWeb"/>
        <w:widowControl w:val="0"/>
        <w:numPr>
          <w:ilvl w:val="0"/>
          <w:numId w:val="1"/>
        </w:numPr>
        <w:spacing w:before="0" w:beforeAutospacing="0" w:after="0" w:afterAutospacing="0"/>
        <w:ind w:left="0" w:firstLine="360"/>
        <w:contextualSpacing w:val="0"/>
        <w:jc w:val="both"/>
        <w:rPr>
          <w:i/>
          <w:iCs/>
          <w:color w:val="000000" w:themeColor="text1"/>
          <w:sz w:val="22"/>
          <w:szCs w:val="22"/>
          <w:lang w:val="vi-VN"/>
        </w:rPr>
      </w:pPr>
      <w:r w:rsidRPr="00F32F7C">
        <w:rPr>
          <w:i/>
          <w:iCs/>
          <w:color w:val="000000" w:themeColor="text1"/>
          <w:sz w:val="22"/>
          <w:szCs w:val="22"/>
          <w:lang w:val="vi-VN"/>
        </w:rPr>
        <w:t xml:space="preserve">Analysis of the relationship </w:t>
      </w:r>
      <w:r w:rsidRPr="00F32F7C">
        <w:rPr>
          <w:i/>
          <w:iCs/>
          <w:color w:val="000000" w:themeColor="text1"/>
          <w:sz w:val="22"/>
          <w:szCs w:val="22"/>
        </w:rPr>
        <w:t xml:space="preserve">between </w:t>
      </w:r>
      <w:r w:rsidRPr="00F32F7C">
        <w:rPr>
          <w:i/>
          <w:iCs/>
          <w:color w:val="000000" w:themeColor="text1"/>
          <w:sz w:val="22"/>
          <w:szCs w:val="22"/>
          <w:lang w:val="vi-VN"/>
        </w:rPr>
        <w:t xml:space="preserve">hepatitis D virus and hepatitis E virus infection and </w:t>
      </w:r>
      <w:r w:rsidRPr="00F32F7C">
        <w:rPr>
          <w:i/>
          <w:iCs/>
          <w:color w:val="000000" w:themeColor="text1"/>
          <w:sz w:val="22"/>
          <w:szCs w:val="22"/>
        </w:rPr>
        <w:t xml:space="preserve">pregnancy outcomes in pregnant women </w:t>
      </w:r>
      <w:r w:rsidRPr="00F32F7C">
        <w:rPr>
          <w:i/>
          <w:iCs/>
          <w:color w:val="000000" w:themeColor="text1"/>
          <w:sz w:val="22"/>
          <w:szCs w:val="22"/>
          <w:lang w:val="vi-VN"/>
        </w:rPr>
        <w:t xml:space="preserve">with </w:t>
      </w:r>
      <w:r w:rsidR="00F00165">
        <w:rPr>
          <w:i/>
          <w:iCs/>
          <w:color w:val="000000" w:themeColor="text1"/>
          <w:sz w:val="22"/>
          <w:szCs w:val="22"/>
          <w:lang w:val="vi-VN"/>
        </w:rPr>
        <w:t>HBsAg-positive plasma</w:t>
      </w:r>
      <w:r w:rsidRPr="00F32F7C">
        <w:rPr>
          <w:i/>
          <w:iCs/>
          <w:color w:val="000000" w:themeColor="text1"/>
          <w:sz w:val="22"/>
          <w:szCs w:val="22"/>
        </w:rPr>
        <w:t>.</w:t>
      </w:r>
    </w:p>
    <w:p w14:paraId="46125F8F" w14:textId="2EA1CD28" w:rsidR="00250A6A" w:rsidRPr="00F00165" w:rsidRDefault="00250A6A" w:rsidP="00250A6A">
      <w:pPr>
        <w:spacing w:line="276" w:lineRule="auto"/>
        <w:rPr>
          <w:b/>
          <w:bCs/>
          <w:sz w:val="22"/>
          <w:lang w:val="it-IT"/>
        </w:rPr>
      </w:pPr>
      <w:bookmarkStart w:id="1" w:name="_Hlk182233261"/>
      <w:r w:rsidRPr="00F00165">
        <w:rPr>
          <w:b/>
          <w:bCs/>
          <w:sz w:val="22"/>
          <w:lang w:val="it-IT"/>
        </w:rPr>
        <w:t>Scientific and practical significance and new contributions of the topic</w:t>
      </w:r>
    </w:p>
    <w:p w14:paraId="757024E2" w14:textId="2D1B8390" w:rsidR="00C16E97" w:rsidRPr="00F32F7C" w:rsidRDefault="00C16E97" w:rsidP="00711FF7">
      <w:pPr>
        <w:spacing w:line="240" w:lineRule="auto"/>
        <w:contextualSpacing w:val="0"/>
        <w:rPr>
          <w:rFonts w:cs="Times New Roman"/>
          <w:sz w:val="22"/>
        </w:rPr>
      </w:pPr>
      <w:r w:rsidRPr="00F32F7C">
        <w:rPr>
          <w:rFonts w:cs="Times New Roman"/>
          <w:sz w:val="22"/>
        </w:rPr>
        <w:tab/>
      </w:r>
      <w:r w:rsidR="00BF42AA" w:rsidRPr="00F32F7C">
        <w:rPr>
          <w:rFonts w:cs="Times New Roman"/>
          <w:sz w:val="22"/>
        </w:rPr>
        <w:t xml:space="preserve">In Vietnam, the rate of HBV infection is high and has become a burden for the domestic health sector. In addition to some negative developments that have been recorded during pregnancy when infected with HBV; HDV and HEV infection in pregnant women with HBsAg can lead to progressive hepatitis and outcomes such as stillbirth, miscarriage, premature birth... However, the infection status of these two viruses in Vietnam has not been widely published. The application of techniques such as ELISA and Nested-PCR to detect HDV and HEV infection in pregnant women with </w:t>
      </w:r>
      <w:r w:rsidR="00F00165">
        <w:rPr>
          <w:rFonts w:cs="Times New Roman"/>
          <w:sz w:val="22"/>
        </w:rPr>
        <w:t>HBsAg-positive plasma</w:t>
      </w:r>
      <w:r w:rsidR="00BF42AA" w:rsidRPr="00F32F7C">
        <w:rPr>
          <w:rFonts w:cs="Times New Roman"/>
          <w:sz w:val="22"/>
        </w:rPr>
        <w:t xml:space="preserve"> has contributed to the initial publication of exposure status to these two viruses. In addition, the good consensus on the ability to transmit anti-HEV IgG from mother to child has provided useful information about the ability of newborns to be immune from the first months after birth to HEV. </w:t>
      </w:r>
      <w:r w:rsidR="00F00165" w:rsidRPr="00F00165">
        <w:rPr>
          <w:rFonts w:cs="Times New Roman"/>
          <w:sz w:val="22"/>
        </w:rPr>
        <w:t>This study provides the first data on HDV and HEV infection among pregnant women with HBV in Vietnam, offering valuable insights for prenatal screening and perinatal management</w:t>
      </w:r>
      <w:r w:rsidR="00BF42AA" w:rsidRPr="00F32F7C">
        <w:rPr>
          <w:rFonts w:cs="Times New Roman"/>
          <w:sz w:val="22"/>
        </w:rPr>
        <w:t>. In addition, this study has shown some risk factors and the relationship when infected with HDV and HEV in pregnant women with pre-existing HBV infection, so it is necessary to consider routine screening for HDV and HEV in pregnant women infected with HBV and closely monitor positive cases for timely intervention and risk reduction; it is necessary to monitor the existence of Anti-HEV IgG in newborns positive for Anti-HEV IgG in umbilical cord blood.</w:t>
      </w:r>
    </w:p>
    <w:p w14:paraId="347B3628" w14:textId="77777777" w:rsidR="00250A6A" w:rsidRPr="00F00165" w:rsidRDefault="00250A6A" w:rsidP="00250A6A">
      <w:pPr>
        <w:spacing w:line="276" w:lineRule="auto"/>
        <w:rPr>
          <w:b/>
          <w:bCs/>
          <w:sz w:val="22"/>
          <w:lang w:val="it-IT"/>
        </w:rPr>
      </w:pPr>
      <w:r w:rsidRPr="00F00165">
        <w:rPr>
          <w:b/>
          <w:bCs/>
          <w:sz w:val="22"/>
          <w:lang w:val="it-IT"/>
        </w:rPr>
        <w:lastRenderedPageBreak/>
        <w:t>* Layout of the thesis</w:t>
      </w:r>
    </w:p>
    <w:p w14:paraId="05153BDE" w14:textId="3296E0D1" w:rsidR="00847A8C" w:rsidRPr="00F32F7C" w:rsidRDefault="00847A8C" w:rsidP="00711FF7">
      <w:pPr>
        <w:spacing w:line="240" w:lineRule="auto"/>
        <w:contextualSpacing w:val="0"/>
        <w:rPr>
          <w:rFonts w:cs="Times New Roman"/>
          <w:sz w:val="22"/>
          <w:lang w:val="sv-SE"/>
        </w:rPr>
      </w:pPr>
      <w:r w:rsidRPr="00F32F7C">
        <w:rPr>
          <w:rFonts w:cs="Times New Roman"/>
          <w:b/>
          <w:bCs/>
          <w:sz w:val="22"/>
          <w:lang w:val="sv-SE"/>
        </w:rPr>
        <w:tab/>
      </w:r>
      <w:r w:rsidRPr="00F32F7C">
        <w:rPr>
          <w:rFonts w:cs="Times New Roman"/>
          <w:sz w:val="22"/>
          <w:lang w:val="sv-SE"/>
        </w:rPr>
        <w:t xml:space="preserve">The thesis consists of 117 pages (excluding references and appendices), 4 chapters, 39 tables, 4 charts, 16 figures, 01 diagram; </w:t>
      </w:r>
      <w:r w:rsidR="00066CD6">
        <w:rPr>
          <w:rFonts w:cs="Times New Roman"/>
          <w:sz w:val="22"/>
          <w:lang w:val="sv-SE"/>
        </w:rPr>
        <w:t>134</w:t>
      </w:r>
      <w:r w:rsidRPr="00F32F7C">
        <w:rPr>
          <w:rFonts w:cs="Times New Roman"/>
          <w:sz w:val="22"/>
          <w:lang w:val="sv-SE"/>
        </w:rPr>
        <w:t xml:space="preserve"> references, including: 04 Vietnamese documents and 129 English documents. Problem statement: 02 pages, document overview: 34 pages, research objects and methods: 21 pages, research results: 2</w:t>
      </w:r>
      <w:r w:rsidR="00066CD6">
        <w:rPr>
          <w:rFonts w:cs="Times New Roman"/>
          <w:sz w:val="22"/>
          <w:lang w:val="sv-SE"/>
        </w:rPr>
        <w:t>7</w:t>
      </w:r>
      <w:r w:rsidRPr="00F32F7C">
        <w:rPr>
          <w:rFonts w:cs="Times New Roman"/>
          <w:sz w:val="22"/>
          <w:lang w:val="sv-SE"/>
        </w:rPr>
        <w:t xml:space="preserve"> pages, discussion: 2</w:t>
      </w:r>
      <w:r w:rsidR="00066CD6">
        <w:rPr>
          <w:rFonts w:cs="Times New Roman"/>
          <w:sz w:val="22"/>
          <w:lang w:val="sv-SE"/>
        </w:rPr>
        <w:t>8</w:t>
      </w:r>
      <w:r w:rsidRPr="00F32F7C">
        <w:rPr>
          <w:rFonts w:cs="Times New Roman"/>
          <w:sz w:val="22"/>
          <w:lang w:val="sv-SE"/>
        </w:rPr>
        <w:t xml:space="preserve"> pages, conclusion: 02 pages, recommendation: 01 page, limitations: 01 page.</w:t>
      </w:r>
    </w:p>
    <w:p w14:paraId="6D317800" w14:textId="25F21F64" w:rsidR="0023204B" w:rsidRPr="00F32F7C" w:rsidRDefault="0023204B" w:rsidP="00711FF7">
      <w:pPr>
        <w:spacing w:line="240" w:lineRule="auto"/>
        <w:contextualSpacing w:val="0"/>
        <w:rPr>
          <w:rFonts w:cs="Times New Roman"/>
          <w:b/>
          <w:bCs/>
          <w:sz w:val="22"/>
          <w:lang w:val="sv-SE"/>
        </w:rPr>
      </w:pPr>
      <w:r w:rsidRPr="00F32F7C">
        <w:rPr>
          <w:rFonts w:cs="Times New Roman"/>
          <w:b/>
          <w:bCs/>
          <w:sz w:val="22"/>
          <w:lang w:val="sv-SE"/>
        </w:rPr>
        <w:t>CHAPTER 1 - OVERVIEW</w:t>
      </w:r>
    </w:p>
    <w:p w14:paraId="69027AB8" w14:textId="1BE95BA4" w:rsidR="001B5B95" w:rsidRPr="00F32F7C" w:rsidRDefault="001B5B95" w:rsidP="00711FF7">
      <w:pPr>
        <w:pStyle w:val="ListParagraph"/>
        <w:numPr>
          <w:ilvl w:val="1"/>
          <w:numId w:val="34"/>
        </w:numPr>
        <w:spacing w:line="240" w:lineRule="auto"/>
        <w:contextualSpacing w:val="0"/>
        <w:rPr>
          <w:rFonts w:cs="Times New Roman"/>
          <w:b/>
          <w:bCs/>
          <w:sz w:val="22"/>
          <w:lang w:val="sv-SE"/>
        </w:rPr>
      </w:pPr>
      <w:r w:rsidRPr="00F32F7C">
        <w:rPr>
          <w:rFonts w:cs="Times New Roman"/>
          <w:b/>
          <w:bCs/>
          <w:sz w:val="22"/>
          <w:lang w:val="sv-SE"/>
        </w:rPr>
        <w:t>Hepatitis B virus infection in pregnant women</w:t>
      </w:r>
    </w:p>
    <w:p w14:paraId="07982AA3" w14:textId="2EDFB616" w:rsidR="001B5B95" w:rsidRPr="00F32F7C" w:rsidRDefault="001B5B95" w:rsidP="00711FF7">
      <w:pPr>
        <w:pStyle w:val="ListParagraph"/>
        <w:numPr>
          <w:ilvl w:val="1"/>
          <w:numId w:val="34"/>
        </w:numPr>
        <w:spacing w:line="240" w:lineRule="auto"/>
        <w:contextualSpacing w:val="0"/>
        <w:rPr>
          <w:rFonts w:cs="Times New Roman"/>
          <w:b/>
          <w:bCs/>
          <w:sz w:val="22"/>
          <w:lang w:val="sv-SE"/>
        </w:rPr>
      </w:pPr>
      <w:r w:rsidRPr="00F32F7C">
        <w:rPr>
          <w:rFonts w:cs="Times New Roman"/>
          <w:b/>
          <w:bCs/>
          <w:sz w:val="22"/>
          <w:lang w:val="sv-SE"/>
        </w:rPr>
        <w:t>Hepatitis D virus infection</w:t>
      </w:r>
    </w:p>
    <w:p w14:paraId="7D77B37F" w14:textId="5669C48C" w:rsidR="001B5B95" w:rsidRPr="00F32F7C" w:rsidRDefault="001B5B95" w:rsidP="00711FF7">
      <w:pPr>
        <w:pStyle w:val="ListParagraph"/>
        <w:numPr>
          <w:ilvl w:val="2"/>
          <w:numId w:val="34"/>
        </w:numPr>
        <w:spacing w:line="240" w:lineRule="auto"/>
        <w:contextualSpacing w:val="0"/>
        <w:rPr>
          <w:rFonts w:cs="Times New Roman"/>
          <w:b/>
          <w:bCs/>
          <w:sz w:val="22"/>
          <w:lang w:val="sv-SE"/>
        </w:rPr>
      </w:pPr>
      <w:r w:rsidRPr="00F32F7C">
        <w:rPr>
          <w:rFonts w:cs="Times New Roman"/>
          <w:b/>
          <w:bCs/>
          <w:sz w:val="22"/>
          <w:lang w:val="sv-SE"/>
        </w:rPr>
        <w:t>Characteristics of hepatitis D virus</w:t>
      </w:r>
    </w:p>
    <w:p w14:paraId="27CADFA4" w14:textId="0922616E" w:rsidR="001B5B95" w:rsidRPr="00F32F7C" w:rsidRDefault="001B5B95" w:rsidP="00711FF7">
      <w:pPr>
        <w:pStyle w:val="ListParagraph"/>
        <w:numPr>
          <w:ilvl w:val="2"/>
          <w:numId w:val="34"/>
        </w:numPr>
        <w:spacing w:line="240" w:lineRule="auto"/>
        <w:contextualSpacing w:val="0"/>
        <w:rPr>
          <w:rFonts w:cs="Times New Roman"/>
          <w:b/>
          <w:bCs/>
          <w:sz w:val="22"/>
          <w:lang w:val="sv-SE"/>
        </w:rPr>
      </w:pPr>
      <w:r w:rsidRPr="00F32F7C">
        <w:rPr>
          <w:rFonts w:cs="Times New Roman"/>
          <w:b/>
          <w:bCs/>
          <w:sz w:val="22"/>
          <w:lang w:val="sv-SE"/>
        </w:rPr>
        <w:t>HDV infection in pregnant women</w:t>
      </w:r>
    </w:p>
    <w:p w14:paraId="5EAFB011" w14:textId="54A4460A" w:rsidR="007F3721" w:rsidRPr="00F32F7C" w:rsidRDefault="00F00165" w:rsidP="00711FF7">
      <w:pPr>
        <w:spacing w:line="240" w:lineRule="auto"/>
        <w:ind w:firstLine="720"/>
        <w:contextualSpacing w:val="0"/>
        <w:rPr>
          <w:rFonts w:cs="Times New Roman"/>
          <w:b/>
          <w:bCs/>
          <w:sz w:val="22"/>
          <w:lang w:val="sv-SE"/>
        </w:rPr>
      </w:pPr>
      <w:r>
        <w:rPr>
          <w:rFonts w:cs="Times New Roman"/>
          <w:color w:val="000000" w:themeColor="text1"/>
          <w:sz w:val="22"/>
          <w:lang w:val="sv-SE"/>
        </w:rPr>
        <w:t>The global distribution of HDV infection in pregnant women has been reported sporadically in some countries</w:t>
      </w:r>
      <w:r w:rsidR="007F3721" w:rsidRPr="00F32F7C">
        <w:rPr>
          <w:rFonts w:cs="Times New Roman"/>
          <w:color w:val="000000" w:themeColor="text1"/>
          <w:sz w:val="22"/>
          <w:lang w:val="sv-SE"/>
        </w:rPr>
        <w:t>. According to the study of Ranger and CS (1990), among 52 pregnant women with HBsAg, 27% of pregnant women were HBeAg positive. Of these, 31% had HBV-DNA detected in serum and 13% of these pregnant women were infected with HDV. According to statistics on 9006 pregnant women in 1990 and 1991 in Switzerland (1996), 5 cases were found to be positive for anti-HDV antibodies in 640 samples positive for hepatitis B. In 2014, De Paschale M.</w:t>
      </w:r>
      <w:r w:rsidR="00007DC5">
        <w:rPr>
          <w:rFonts w:cs="Times New Roman"/>
          <w:color w:val="000000" w:themeColor="text1"/>
          <w:sz w:val="22"/>
          <w:lang w:val="sv-SE"/>
        </w:rPr>
        <w:t xml:space="preserve"> </w:t>
      </w:r>
      <w:r w:rsidR="007F3721" w:rsidRPr="00F32F7C">
        <w:rPr>
          <w:rFonts w:cs="Times New Roman"/>
          <w:color w:val="000000" w:themeColor="text1"/>
          <w:sz w:val="22"/>
          <w:lang w:val="sv-SE"/>
        </w:rPr>
        <w:t xml:space="preserve">announced that </w:t>
      </w:r>
      <w:proofErr w:type="gramStart"/>
      <w:r w:rsidR="007F3721" w:rsidRPr="00F32F7C">
        <w:rPr>
          <w:rFonts w:cs="Times New Roman"/>
          <w:color w:val="000000" w:themeColor="text1"/>
          <w:sz w:val="22"/>
          <w:lang w:val="sv-SE"/>
        </w:rPr>
        <w:t>11.4</w:t>
      </w:r>
      <w:proofErr w:type="gramEnd"/>
      <w:r w:rsidR="007F3721" w:rsidRPr="00F32F7C">
        <w:rPr>
          <w:rFonts w:cs="Times New Roman"/>
          <w:color w:val="000000" w:themeColor="text1"/>
          <w:sz w:val="22"/>
          <w:lang w:val="sv-SE"/>
        </w:rPr>
        <w:t xml:space="preserve">% were positive for anti-HDV antibodies in pregnant women infected with HBV. In France (2004 - 2015), 22 patients (3%) were co-infected with HDV among 742 HBV-infected women, 54 infants of these women were followed up to more than 24 months and anti-HDV antibodies were negative in 36 children. These results show that simultaneous transmission of HDV/HBV from mother to child is rare, but studies on HBV and HDV co-infection in pregnant women are necessary, especially in developing countries. </w:t>
      </w:r>
      <w:r w:rsidR="007F3721" w:rsidRPr="00F32F7C">
        <w:rPr>
          <w:rFonts w:eastAsia="Times New Roman" w:cs="Times New Roman"/>
          <w:bCs/>
          <w:color w:val="000000" w:themeColor="text1"/>
          <w:sz w:val="22"/>
          <w:lang w:val="sv-SE"/>
        </w:rPr>
        <w:t>In a meta-analysis of 72 studies on hepatitis viruses in Vietnam, there were 23 studies on HDV, the study subjects were mainly patients with acute hepatitis, cirrhosis and liver cancer; there have been no studies on pregnant women in Vietnam.</w:t>
      </w:r>
    </w:p>
    <w:p w14:paraId="74B7E7EE" w14:textId="2D1CCAB4" w:rsidR="001B5B95" w:rsidRPr="00F32F7C" w:rsidRDefault="001B5B95" w:rsidP="00711FF7">
      <w:pPr>
        <w:pStyle w:val="ListParagraph"/>
        <w:numPr>
          <w:ilvl w:val="2"/>
          <w:numId w:val="34"/>
        </w:numPr>
        <w:spacing w:line="240" w:lineRule="auto"/>
        <w:contextualSpacing w:val="0"/>
        <w:rPr>
          <w:rFonts w:cs="Times New Roman"/>
          <w:b/>
          <w:bCs/>
          <w:sz w:val="22"/>
          <w:lang w:val="sv-SE"/>
        </w:rPr>
      </w:pPr>
      <w:r w:rsidRPr="00F32F7C">
        <w:rPr>
          <w:rFonts w:cs="Times New Roman"/>
          <w:b/>
          <w:bCs/>
          <w:sz w:val="22"/>
          <w:lang w:val="sv-SE"/>
        </w:rPr>
        <w:t>Pathogenesis of HDV infection</w:t>
      </w:r>
    </w:p>
    <w:p w14:paraId="390E2B1E" w14:textId="44E797D7" w:rsidR="00207AB5" w:rsidRPr="00F32F7C" w:rsidRDefault="00207AB5" w:rsidP="001B563A">
      <w:pPr>
        <w:spacing w:line="240" w:lineRule="auto"/>
        <w:ind w:firstLine="360"/>
        <w:contextualSpacing w:val="0"/>
        <w:rPr>
          <w:rFonts w:eastAsia="ScalaLancetPro" w:cs="Times New Roman"/>
          <w:i/>
          <w:iCs/>
          <w:color w:val="000000" w:themeColor="text1"/>
          <w:sz w:val="22"/>
          <w:lang w:val="sv-SE"/>
        </w:rPr>
      </w:pPr>
      <w:r w:rsidRPr="00F32F7C">
        <w:rPr>
          <w:rFonts w:eastAsia="ScalaLancetPro" w:cs="Times New Roman"/>
          <w:i/>
          <w:iCs/>
          <w:color w:val="000000" w:themeColor="text1"/>
          <w:sz w:val="22"/>
          <w:lang w:val="sv-SE"/>
        </w:rPr>
        <w:t>Outcomes of HDV infection in pregnant women:</w:t>
      </w:r>
    </w:p>
    <w:p w14:paraId="05CAFE2F" w14:textId="0935BE14" w:rsidR="00207AB5" w:rsidRPr="00F32F7C" w:rsidRDefault="00207AB5" w:rsidP="001B563A">
      <w:pPr>
        <w:spacing w:line="240" w:lineRule="auto"/>
        <w:ind w:firstLine="360"/>
        <w:contextualSpacing w:val="0"/>
        <w:rPr>
          <w:rFonts w:cs="Times New Roman"/>
          <w:b/>
          <w:bCs/>
          <w:sz w:val="22"/>
          <w:lang w:val="sv-SE"/>
        </w:rPr>
      </w:pPr>
      <w:r w:rsidRPr="00F32F7C">
        <w:rPr>
          <w:rFonts w:eastAsia="ScalaLancetPro" w:cs="Times New Roman"/>
          <w:color w:val="000000" w:themeColor="text1"/>
          <w:sz w:val="22"/>
          <w:lang w:val="sv-SE"/>
        </w:rPr>
        <w:t xml:space="preserve">The impact of HDV on pregnancy has not been specifically reported, but the risk of </w:t>
      </w:r>
      <w:r w:rsidR="001B563A">
        <w:rPr>
          <w:rFonts w:eastAsia="ScalaLancetPro" w:cs="Times New Roman"/>
          <w:color w:val="000000" w:themeColor="text1"/>
          <w:sz w:val="22"/>
          <w:lang w:val="sv-SE"/>
        </w:rPr>
        <w:t>MTCT</w:t>
      </w:r>
      <w:r w:rsidRPr="00F32F7C">
        <w:rPr>
          <w:rFonts w:eastAsia="ScalaLancetPro" w:cs="Times New Roman"/>
          <w:color w:val="000000" w:themeColor="text1"/>
          <w:sz w:val="22"/>
          <w:lang w:val="sv-SE"/>
        </w:rPr>
        <w:t xml:space="preserve"> is increased in pregnant women with </w:t>
      </w:r>
      <w:r w:rsidRPr="00F32F7C">
        <w:rPr>
          <w:rFonts w:eastAsia="ScalaLancetPro" w:cs="Times New Roman"/>
          <w:color w:val="000000" w:themeColor="text1"/>
          <w:sz w:val="22"/>
          <w:lang w:val="sv-SE"/>
        </w:rPr>
        <w:lastRenderedPageBreak/>
        <w:t xml:space="preserve">high HBV-DNA levels. In a study on the possibility of HDV/HBV transmission in 742 pregnant women to their newborns (2018), it was published that: ALT was at normal levels, 68.5% of cases were negative for HBeAg and 74% were positive for anti-HBe, only 13% were positive for HBeAg and 7.4% were negative for HBeAg. For pregnant women who were quantified for HBsAg (9453 ± 6213 IU/mL) and had treatment indications in the second trimester (about 28 weeks of pregnancy), the average pre-treatment HBV viral load was 5.82 x 10³ copies/mL. The average HDV viral load fluctuated at 5.82 x 10² copies/mL. Assessment of HBV-DNA and HDV-RNA load showed that the higher the number of pregnancies, the higher the HDV viral load, and these pregnant women did not receive any treatment to reduce HBV replication. The </w:t>
      </w:r>
      <w:r w:rsidRPr="00F32F7C">
        <w:rPr>
          <w:rFonts w:cs="Times New Roman"/>
          <w:sz w:val="22"/>
          <w:lang w:val="sv-SE"/>
        </w:rPr>
        <w:t xml:space="preserve">co-transmission of HBV/HDV from mother to child is unclear, because most pregnant women had HBV-DNA loads below 5.82 x 10⁵ copies/mL (the threshold associated with HBV transmission from mother to child) and there was no HDV-RNA load threshold associated with MTCT. Most studies agree that high HDV concentrations </w:t>
      </w:r>
      <w:r w:rsidR="00B30B59">
        <w:rPr>
          <w:rFonts w:cs="Times New Roman"/>
          <w:sz w:val="22"/>
          <w:lang w:val="sv-SE"/>
        </w:rPr>
        <w:t>inhibit HBV replication and are likely to cause HDV transmission from mother to child. Further studies on vertical HDV/HBV co-transmission by assessing HDV and HBV viral loads are needed to proactively treat pregnant women in developing countries where antiviral treatment is not available.</w:t>
      </w:r>
    </w:p>
    <w:p w14:paraId="48EE6AF7" w14:textId="37B9E5F0" w:rsidR="001B5B95" w:rsidRPr="00F32F7C" w:rsidRDefault="001B5B95" w:rsidP="00711FF7">
      <w:pPr>
        <w:pStyle w:val="ListParagraph"/>
        <w:numPr>
          <w:ilvl w:val="1"/>
          <w:numId w:val="34"/>
        </w:numPr>
        <w:spacing w:line="240" w:lineRule="auto"/>
        <w:contextualSpacing w:val="0"/>
        <w:rPr>
          <w:rFonts w:cs="Times New Roman"/>
          <w:b/>
          <w:bCs/>
          <w:sz w:val="22"/>
          <w:lang w:val="sv-SE"/>
        </w:rPr>
      </w:pPr>
      <w:r w:rsidRPr="00F32F7C">
        <w:rPr>
          <w:rFonts w:cs="Times New Roman"/>
          <w:b/>
          <w:bCs/>
          <w:sz w:val="22"/>
          <w:lang w:val="sv-SE"/>
        </w:rPr>
        <w:t>Hepatitis E virus infection</w:t>
      </w:r>
    </w:p>
    <w:p w14:paraId="44A489B8" w14:textId="079A19A9" w:rsidR="001B5B95" w:rsidRPr="00F32F7C" w:rsidRDefault="001B5B95" w:rsidP="00711FF7">
      <w:pPr>
        <w:pStyle w:val="ListParagraph"/>
        <w:numPr>
          <w:ilvl w:val="2"/>
          <w:numId w:val="34"/>
        </w:numPr>
        <w:spacing w:line="240" w:lineRule="auto"/>
        <w:contextualSpacing w:val="0"/>
        <w:rPr>
          <w:rFonts w:cs="Times New Roman"/>
          <w:b/>
          <w:bCs/>
          <w:sz w:val="22"/>
          <w:lang w:val="sv-SE"/>
        </w:rPr>
      </w:pPr>
      <w:r w:rsidRPr="00F32F7C">
        <w:rPr>
          <w:rFonts w:cs="Times New Roman"/>
          <w:b/>
          <w:bCs/>
          <w:sz w:val="22"/>
          <w:lang w:val="sv-SE"/>
        </w:rPr>
        <w:t>Characteristics of hepatitis E virus</w:t>
      </w:r>
    </w:p>
    <w:p w14:paraId="00FBC430" w14:textId="33624D7D" w:rsidR="001B5B95" w:rsidRPr="00F32F7C" w:rsidRDefault="001B5B95" w:rsidP="00711FF7">
      <w:pPr>
        <w:pStyle w:val="ListParagraph"/>
        <w:numPr>
          <w:ilvl w:val="2"/>
          <w:numId w:val="34"/>
        </w:numPr>
        <w:spacing w:line="240" w:lineRule="auto"/>
        <w:contextualSpacing w:val="0"/>
        <w:rPr>
          <w:rFonts w:cs="Times New Roman"/>
          <w:b/>
          <w:bCs/>
          <w:sz w:val="22"/>
          <w:lang w:val="sv-SE"/>
        </w:rPr>
      </w:pPr>
      <w:r w:rsidRPr="00F32F7C">
        <w:rPr>
          <w:rFonts w:cs="Times New Roman"/>
          <w:b/>
          <w:bCs/>
          <w:sz w:val="22"/>
          <w:lang w:val="sv-SE"/>
        </w:rPr>
        <w:t>HEV infection in pregnant women</w:t>
      </w:r>
    </w:p>
    <w:p w14:paraId="08ADDFA7" w14:textId="084CFBA3" w:rsidR="00207AB5" w:rsidRPr="001B563A" w:rsidRDefault="007F3721" w:rsidP="001B563A">
      <w:pPr>
        <w:spacing w:line="240" w:lineRule="auto"/>
        <w:ind w:firstLine="360"/>
        <w:contextualSpacing w:val="0"/>
        <w:rPr>
          <w:rFonts w:cs="Times New Roman"/>
          <w:b/>
          <w:bCs/>
          <w:sz w:val="22"/>
          <w:lang w:val="en-US"/>
        </w:rPr>
      </w:pPr>
      <w:r w:rsidRPr="00F32F7C">
        <w:rPr>
          <w:rFonts w:cs="Times New Roman"/>
          <w:color w:val="000000" w:themeColor="text1"/>
          <w:sz w:val="22"/>
          <w:lang w:val="vi-VN"/>
        </w:rPr>
        <w:t xml:space="preserve">HEV infection is an important cause of acute hepatitis worldwide. </w:t>
      </w:r>
      <w:r w:rsidR="00F00165">
        <w:rPr>
          <w:rFonts w:cs="Times New Roman"/>
          <w:color w:val="000000" w:themeColor="text1"/>
          <w:sz w:val="22"/>
          <w:lang w:val="vi-VN"/>
        </w:rPr>
        <w:t>It is estimated that there are approximately 20 million</w:t>
      </w:r>
      <w:r w:rsidRPr="00F32F7C">
        <w:rPr>
          <w:rFonts w:cs="Times New Roman"/>
          <w:color w:val="000000" w:themeColor="text1"/>
          <w:sz w:val="22"/>
          <w:lang w:val="sv-SE"/>
        </w:rPr>
        <w:t xml:space="preserve"> cases of HEV infection, more than 3 million cases of symptomatic HEV infection, and approximately 44,000 deaths worldwide. HEV infection </w:t>
      </w:r>
      <w:r w:rsidRPr="00F32F7C">
        <w:rPr>
          <w:rFonts w:cs="Times New Roman"/>
          <w:color w:val="000000" w:themeColor="text1"/>
          <w:sz w:val="22"/>
          <w:lang w:val="vi-VN"/>
        </w:rPr>
        <w:t xml:space="preserve">is more common in pregnant women (13.3%) than in non-pregnant women (2.1%) and men (2.8%) </w:t>
      </w:r>
      <w:r w:rsidRPr="00F32F7C">
        <w:rPr>
          <w:rFonts w:cs="Times New Roman"/>
          <w:color w:val="000000" w:themeColor="text1"/>
          <w:sz w:val="22"/>
        </w:rPr>
        <w:t>.</w:t>
      </w:r>
      <w:r w:rsidRPr="00F32F7C">
        <w:rPr>
          <w:rFonts w:cs="Times New Roman"/>
          <w:color w:val="000000" w:themeColor="text1"/>
          <w:sz w:val="22"/>
          <w:lang w:val="vi-VN"/>
        </w:rPr>
        <w:t xml:space="preserve"> </w:t>
      </w:r>
      <w:r w:rsidRPr="00F32F7C">
        <w:rPr>
          <w:rFonts w:cs="Times New Roman"/>
          <w:color w:val="000000" w:themeColor="text1"/>
          <w:sz w:val="22"/>
        </w:rPr>
        <w:t xml:space="preserve">To date, no </w:t>
      </w:r>
      <w:r w:rsidRPr="00F32F7C">
        <w:rPr>
          <w:rFonts w:cs="Times New Roman"/>
          <w:color w:val="000000" w:themeColor="text1"/>
          <w:sz w:val="22"/>
          <w:lang w:val="vi-VN"/>
        </w:rPr>
        <w:t xml:space="preserve">cases of fulminant hepatitis due to HEV infection </w:t>
      </w:r>
      <w:r w:rsidRPr="00F32F7C">
        <w:rPr>
          <w:rFonts w:cs="Times New Roman"/>
          <w:color w:val="000000" w:themeColor="text1"/>
          <w:sz w:val="22"/>
        </w:rPr>
        <w:t xml:space="preserve">have been reported </w:t>
      </w:r>
      <w:r w:rsidRPr="00F32F7C">
        <w:rPr>
          <w:rFonts w:cs="Times New Roman"/>
          <w:color w:val="000000" w:themeColor="text1"/>
          <w:sz w:val="22"/>
          <w:lang w:val="vi-VN"/>
        </w:rPr>
        <w:t xml:space="preserve">in non-pregnant women </w:t>
      </w:r>
      <w:r w:rsidRPr="00F32F7C">
        <w:rPr>
          <w:rFonts w:cs="Times New Roman"/>
          <w:color w:val="000000" w:themeColor="text1"/>
          <w:sz w:val="22"/>
        </w:rPr>
        <w:t>.</w:t>
      </w:r>
      <w:r w:rsidRPr="00F32F7C">
        <w:rPr>
          <w:rFonts w:cs="Times New Roman"/>
          <w:color w:val="000000" w:themeColor="text1"/>
          <w:sz w:val="22"/>
          <w:lang w:val="vi-VN"/>
        </w:rPr>
        <w:t xml:space="preserve"> </w:t>
      </w:r>
      <w:r w:rsidRPr="00F32F7C">
        <w:rPr>
          <w:rFonts w:cs="Times New Roman"/>
          <w:color w:val="000000" w:themeColor="text1"/>
          <w:sz w:val="22"/>
        </w:rPr>
        <w:t xml:space="preserve">The </w:t>
      </w:r>
      <w:r w:rsidRPr="00F32F7C">
        <w:rPr>
          <w:rFonts w:cs="Times New Roman"/>
          <w:color w:val="000000" w:themeColor="text1"/>
          <w:sz w:val="22"/>
          <w:lang w:val="vi-VN"/>
        </w:rPr>
        <w:t xml:space="preserve">rate of HEV infection in </w:t>
      </w:r>
      <w:r w:rsidRPr="00F32F7C">
        <w:rPr>
          <w:rFonts w:cs="Times New Roman"/>
          <w:color w:val="000000" w:themeColor="text1"/>
          <w:sz w:val="22"/>
        </w:rPr>
        <w:t xml:space="preserve">pregnant </w:t>
      </w:r>
      <w:r w:rsidRPr="00F32F7C">
        <w:rPr>
          <w:rFonts w:cs="Times New Roman"/>
          <w:color w:val="000000" w:themeColor="text1"/>
          <w:sz w:val="22"/>
          <w:lang w:val="vi-VN"/>
        </w:rPr>
        <w:t xml:space="preserve">women is higher than in non-pregnant women and increases the risk of progressive liver failure, leading to death in the third trimester </w:t>
      </w:r>
      <w:r w:rsidRPr="00F32F7C">
        <w:rPr>
          <w:rFonts w:cs="Times New Roman"/>
          <w:color w:val="000000" w:themeColor="text1"/>
          <w:sz w:val="22"/>
        </w:rPr>
        <w:t xml:space="preserve">. </w:t>
      </w:r>
      <w:r w:rsidRPr="00F32F7C">
        <w:rPr>
          <w:rFonts w:cs="Times New Roman"/>
          <w:color w:val="000000" w:themeColor="text1"/>
          <w:sz w:val="22"/>
          <w:lang w:val="vi-VN"/>
        </w:rPr>
        <w:t xml:space="preserve">The second and third trimesters (from the </w:t>
      </w:r>
      <w:r w:rsidRPr="00F32F7C">
        <w:rPr>
          <w:rFonts w:cs="Times New Roman"/>
          <w:color w:val="000000" w:themeColor="text1"/>
          <w:sz w:val="22"/>
        </w:rPr>
        <w:t>13th week of pregnancy)</w:t>
      </w:r>
      <w:r w:rsidRPr="00F32F7C">
        <w:rPr>
          <w:rFonts w:cs="Times New Roman"/>
          <w:color w:val="000000" w:themeColor="text1"/>
          <w:sz w:val="22"/>
          <w:lang w:val="vi-VN"/>
        </w:rPr>
        <w:t xml:space="preserve"> </w:t>
      </w:r>
      <w:r w:rsidRPr="00F32F7C">
        <w:rPr>
          <w:rFonts w:cs="Times New Roman"/>
          <w:color w:val="000000" w:themeColor="text1"/>
          <w:sz w:val="22"/>
        </w:rPr>
        <w:t xml:space="preserve">- 4-2 weeks </w:t>
      </w:r>
      <w:r w:rsidRPr="00F32F7C">
        <w:rPr>
          <w:rFonts w:cs="Times New Roman"/>
          <w:color w:val="000000" w:themeColor="text1"/>
          <w:sz w:val="22"/>
          <w:lang w:val="vi-VN"/>
        </w:rPr>
        <w:t xml:space="preserve">pregnant ) is the period when </w:t>
      </w:r>
      <w:r w:rsidRPr="00F32F7C">
        <w:rPr>
          <w:rFonts w:cs="Times New Roman"/>
          <w:color w:val="000000" w:themeColor="text1"/>
          <w:sz w:val="22"/>
        </w:rPr>
        <w:t xml:space="preserve">pregnant </w:t>
      </w:r>
      <w:r w:rsidRPr="00F32F7C">
        <w:rPr>
          <w:rFonts w:cs="Times New Roman"/>
          <w:color w:val="000000" w:themeColor="text1"/>
          <w:sz w:val="22"/>
          <w:lang w:val="vi-VN"/>
        </w:rPr>
        <w:t xml:space="preserve">women are susceptible to HEV, a study in India published that the rate of acute hepatitis caused by HEV during </w:t>
      </w:r>
      <w:r w:rsidRPr="00F32F7C">
        <w:rPr>
          <w:rFonts w:cs="Times New Roman"/>
          <w:color w:val="000000" w:themeColor="text1"/>
          <w:sz w:val="22"/>
          <w:lang w:val="vi-VN"/>
        </w:rPr>
        <w:lastRenderedPageBreak/>
        <w:t xml:space="preserve">pregnancy ranges from 58% - 86% </w:t>
      </w:r>
      <w:r w:rsidRPr="00F32F7C">
        <w:rPr>
          <w:rFonts w:cs="Times New Roman"/>
          <w:color w:val="000000" w:themeColor="text1"/>
          <w:sz w:val="22"/>
        </w:rPr>
        <w:t xml:space="preserve">. </w:t>
      </w:r>
      <w:r w:rsidRPr="00F32F7C">
        <w:rPr>
          <w:rFonts w:cs="Times New Roman"/>
          <w:color w:val="000000" w:themeColor="text1"/>
          <w:sz w:val="22"/>
          <w:lang w:val="vi-VN"/>
        </w:rPr>
        <w:t>The CDCP</w:t>
      </w:r>
      <w:r w:rsidR="001B563A">
        <w:rPr>
          <w:rFonts w:cs="Times New Roman"/>
          <w:color w:val="000000" w:themeColor="text1"/>
          <w:sz w:val="22"/>
          <w:lang w:val="en-US"/>
        </w:rPr>
        <w:t xml:space="preserve"> of </w:t>
      </w:r>
      <w:r w:rsidRPr="00F32F7C">
        <w:rPr>
          <w:rFonts w:cs="Times New Roman"/>
          <w:color w:val="000000" w:themeColor="text1"/>
          <w:sz w:val="22"/>
          <w:lang w:val="vi-VN"/>
        </w:rPr>
        <w:t>European countries have reported a 10-fold increase in the number of HEV infections</w:t>
      </w:r>
      <w:r w:rsidRPr="00F32F7C">
        <w:rPr>
          <w:rFonts w:cs="Times New Roman"/>
          <w:color w:val="000000" w:themeColor="text1"/>
          <w:sz w:val="22"/>
        </w:rPr>
        <w:t xml:space="preserve">, </w:t>
      </w:r>
      <w:r w:rsidRPr="00F32F7C">
        <w:rPr>
          <w:rFonts w:cs="Times New Roman"/>
          <w:color w:val="000000" w:themeColor="text1"/>
          <w:sz w:val="22"/>
          <w:lang w:val="vi-VN"/>
        </w:rPr>
        <w:t xml:space="preserve">from 514 cases in 2005 to 5617 cases in 2015. </w:t>
      </w:r>
      <w:r w:rsidRPr="00F32F7C">
        <w:rPr>
          <w:rFonts w:eastAsia="Times New Roman" w:cs="Times New Roman"/>
          <w:color w:val="000000" w:themeColor="text1"/>
          <w:sz w:val="22"/>
          <w:lang w:val="vi-VN"/>
        </w:rPr>
        <w:t xml:space="preserve">Vietnam is classified as one of the countries with a </w:t>
      </w:r>
      <w:r w:rsidRPr="00F32F7C">
        <w:rPr>
          <w:rFonts w:eastAsia="Times New Roman" w:cs="Times New Roman"/>
          <w:color w:val="000000" w:themeColor="text1"/>
          <w:sz w:val="22"/>
        </w:rPr>
        <w:t>high rate of HEV infection</w:t>
      </w:r>
      <w:r w:rsidRPr="00F32F7C">
        <w:rPr>
          <w:rFonts w:cs="Times New Roman"/>
          <w:color w:val="000000" w:themeColor="text1"/>
          <w:sz w:val="22"/>
        </w:rPr>
        <w:t>.</w:t>
      </w:r>
      <w:r w:rsidR="001B563A">
        <w:rPr>
          <w:rFonts w:cs="Times New Roman"/>
          <w:color w:val="000000" w:themeColor="text1"/>
          <w:sz w:val="22"/>
        </w:rPr>
        <w:t xml:space="preserve"> </w:t>
      </w:r>
      <w:r w:rsidRPr="00F32F7C">
        <w:rPr>
          <w:rFonts w:eastAsia="Times New Roman" w:cs="Times New Roman"/>
          <w:color w:val="000000" w:themeColor="text1"/>
          <w:sz w:val="22"/>
          <w:lang w:val="vi-VN"/>
        </w:rPr>
        <w:t xml:space="preserve">However, studies on the prevalence and molecular epidemiology of HEV infection in Vietnam are still very limited. </w:t>
      </w:r>
      <w:r w:rsidRPr="00F32F7C">
        <w:rPr>
          <w:rFonts w:cs="Times New Roman"/>
          <w:bCs/>
          <w:color w:val="000000" w:themeColor="text1"/>
          <w:sz w:val="22"/>
          <w:lang w:val="vi-VN"/>
        </w:rPr>
        <w:t xml:space="preserve">In the first publication on HEV in our country in 1996, conducted on a group of patients and healthy people in the Mekong Delta, it was confirmed that the rate of HEV-IgG positivity was high in both the hepatitis patient group (76%) and the control group (38%), of which 6% were positive for HEV-RNA. </w:t>
      </w:r>
      <w:r w:rsidRPr="00F32F7C">
        <w:rPr>
          <w:rFonts w:cs="Times New Roman"/>
          <w:color w:val="000000" w:themeColor="text1"/>
          <w:sz w:val="22"/>
          <w:lang w:val="vi-VN"/>
        </w:rPr>
        <w:t xml:space="preserve">According to Nghiem Xuan Hoan's study, the positive rate of </w:t>
      </w:r>
      <w:r w:rsidRPr="00F32F7C">
        <w:rPr>
          <w:rFonts w:cs="Times New Roman"/>
          <w:color w:val="000000" w:themeColor="text1"/>
          <w:sz w:val="22"/>
        </w:rPr>
        <w:t xml:space="preserve">Anti-HEV IgG </w:t>
      </w:r>
      <w:r w:rsidRPr="00F32F7C">
        <w:rPr>
          <w:rFonts w:cs="Times New Roman"/>
          <w:color w:val="000000" w:themeColor="text1"/>
          <w:sz w:val="22"/>
          <w:lang w:val="vi-VN"/>
        </w:rPr>
        <w:t xml:space="preserve">in healthy people is 31% and the positive rate of IgM anti-HEV </w:t>
      </w:r>
      <w:r w:rsidRPr="00F32F7C">
        <w:rPr>
          <w:rFonts w:cs="Times New Roman"/>
          <w:color w:val="000000" w:themeColor="text1"/>
          <w:sz w:val="22"/>
        </w:rPr>
        <w:t xml:space="preserve">antibody (Anti-Hepatitis E Virus Immunoglobulin M: Anti-HEV IgM) </w:t>
      </w:r>
      <w:r w:rsidRPr="00F32F7C">
        <w:rPr>
          <w:rFonts w:cs="Times New Roman"/>
          <w:color w:val="000000" w:themeColor="text1"/>
          <w:sz w:val="22"/>
          <w:lang w:val="vi-VN"/>
        </w:rPr>
        <w:t xml:space="preserve">is 5%. Meanwhile, the </w:t>
      </w:r>
      <w:r w:rsidRPr="00F32F7C">
        <w:rPr>
          <w:rFonts w:cs="Times New Roman"/>
          <w:bCs/>
          <w:color w:val="000000" w:themeColor="text1"/>
          <w:sz w:val="22"/>
          <w:lang w:val="vi-VN"/>
        </w:rPr>
        <w:t xml:space="preserve">positive rate of </w:t>
      </w:r>
      <w:r w:rsidRPr="00F32F7C">
        <w:rPr>
          <w:rFonts w:cs="Times New Roman"/>
          <w:bCs/>
          <w:color w:val="000000" w:themeColor="text1"/>
          <w:sz w:val="22"/>
        </w:rPr>
        <w:t xml:space="preserve">Anti-HEV IgG is higher in patients infected HBV </w:t>
      </w:r>
      <w:r w:rsidRPr="00F32F7C">
        <w:rPr>
          <w:rFonts w:cs="Times New Roman"/>
          <w:bCs/>
          <w:color w:val="000000" w:themeColor="text1"/>
          <w:sz w:val="22"/>
          <w:lang w:val="vi-VN"/>
        </w:rPr>
        <w:t>(45%)</w:t>
      </w:r>
      <w:r w:rsidRPr="00F32F7C">
        <w:rPr>
          <w:rFonts w:cs="Times New Roman"/>
          <w:bCs/>
          <w:color w:val="000000" w:themeColor="text1"/>
          <w:sz w:val="22"/>
        </w:rPr>
        <w:t xml:space="preserve">. </w:t>
      </w:r>
      <w:r w:rsidRPr="00F32F7C">
        <w:rPr>
          <w:rFonts w:cs="Times New Roman"/>
          <w:bCs/>
          <w:color w:val="000000" w:themeColor="text1"/>
          <w:sz w:val="22"/>
          <w:lang w:val="vi-VN"/>
        </w:rPr>
        <w:t xml:space="preserve">Although the above studies have initially confirmed the high rate of HEV infection in the community and some patient groups, the clinical and treatment relationships have not been systematically mentioned and studied, especially the study of HEV infection in pregnant </w:t>
      </w:r>
      <w:r w:rsidRPr="00F32F7C">
        <w:rPr>
          <w:rFonts w:cs="Times New Roman"/>
          <w:bCs/>
          <w:color w:val="000000" w:themeColor="text1"/>
          <w:sz w:val="22"/>
        </w:rPr>
        <w:t>women</w:t>
      </w:r>
      <w:r w:rsidR="001B563A">
        <w:rPr>
          <w:rFonts w:cs="Times New Roman"/>
          <w:bCs/>
          <w:color w:val="000000" w:themeColor="text1"/>
          <w:sz w:val="22"/>
        </w:rPr>
        <w:t>.</w:t>
      </w:r>
    </w:p>
    <w:p w14:paraId="0F98E5F7" w14:textId="25BAD4AF" w:rsidR="001B5B95" w:rsidRPr="00F32F7C" w:rsidRDefault="001B5B95" w:rsidP="00711FF7">
      <w:pPr>
        <w:pStyle w:val="ListParagraph"/>
        <w:numPr>
          <w:ilvl w:val="2"/>
          <w:numId w:val="34"/>
        </w:numPr>
        <w:spacing w:line="240" w:lineRule="auto"/>
        <w:contextualSpacing w:val="0"/>
        <w:rPr>
          <w:rFonts w:cs="Times New Roman"/>
          <w:b/>
          <w:bCs/>
          <w:sz w:val="22"/>
          <w:lang w:val="sv-SE"/>
        </w:rPr>
      </w:pPr>
      <w:r w:rsidRPr="00F32F7C">
        <w:rPr>
          <w:rFonts w:cs="Times New Roman"/>
          <w:b/>
          <w:bCs/>
          <w:sz w:val="22"/>
          <w:lang w:val="sv-SE"/>
        </w:rPr>
        <w:t>Pathogenesis of HEV infection</w:t>
      </w:r>
    </w:p>
    <w:p w14:paraId="335F3481" w14:textId="3F1E46D8" w:rsidR="00207AB5" w:rsidRPr="00F32F7C" w:rsidRDefault="00207AB5" w:rsidP="00711FF7">
      <w:pPr>
        <w:spacing w:line="240" w:lineRule="auto"/>
        <w:ind w:left="720"/>
        <w:contextualSpacing w:val="0"/>
        <w:rPr>
          <w:rFonts w:cs="Times New Roman"/>
          <w:i/>
          <w:iCs/>
          <w:sz w:val="22"/>
        </w:rPr>
      </w:pPr>
      <w:r w:rsidRPr="00F32F7C">
        <w:rPr>
          <w:rFonts w:cs="Times New Roman"/>
          <w:i/>
          <w:iCs/>
          <w:sz w:val="22"/>
        </w:rPr>
        <w:t>Outcomes of HEV infection in pregnant women:</w:t>
      </w:r>
    </w:p>
    <w:p w14:paraId="52771FD0" w14:textId="406BFBFD" w:rsidR="00207AB5" w:rsidRPr="00F32F7C" w:rsidRDefault="00207AB5" w:rsidP="00711FF7">
      <w:pPr>
        <w:spacing w:line="240" w:lineRule="auto"/>
        <w:ind w:firstLine="720"/>
        <w:contextualSpacing w:val="0"/>
        <w:rPr>
          <w:rFonts w:cs="Times New Roman"/>
          <w:sz w:val="22"/>
          <w:lang w:val="sv-SE"/>
        </w:rPr>
      </w:pPr>
      <w:r w:rsidRPr="00F32F7C">
        <w:rPr>
          <w:rFonts w:cs="Times New Roman"/>
          <w:sz w:val="22"/>
          <w:lang w:val="sv-SE"/>
        </w:rPr>
        <w:t xml:space="preserve">HEV infection has a wide range of clinical manifestations, from asymptomatic to fulminant liver failure. HEV infection usually causes self-limiting acute hepatitis. The initial stage lasts about 1 week with vague, nonspecific symptoms such as malaise, fever, arthralgia, nausea and vomiting. Studies have shown that acute HEV hepatitis causes jaundice but is often overlooked and not diagnosed promptly. Increased ALT, AST activities and serum bilirubin levels may be high. Some complications that may occur such as fulminant liver failure, cerebral edema, disseminated intravascular coagulation and encephalopathy occur at a significant rate. Hepatic encephalopathy is the most common cause of death in pregnant women infected with HEV. Premature birth, low birth weight or stillbirth have also been reported. The host and HEV genotype play an important role in the pathophysiology of HEV infection. HEV-3 and HEV-4 are less pathogenic in humans than HEV-1 and HEV-2. According to a report in Japan, HEV-4 infection caused more severe underlying pathology </w:t>
      </w:r>
      <w:r w:rsidRPr="00F32F7C">
        <w:rPr>
          <w:rFonts w:cs="Times New Roman"/>
          <w:sz w:val="22"/>
          <w:lang w:val="sv-SE"/>
        </w:rPr>
        <w:lastRenderedPageBreak/>
        <w:t>than HEV-3 infection, with these patients exhibiting significantly higher ALT peaks and lower active prothrombin levels.</w:t>
      </w:r>
    </w:p>
    <w:p w14:paraId="17A892F4" w14:textId="0F4805D6" w:rsidR="00207AB5" w:rsidRPr="00F32F7C" w:rsidRDefault="00207AB5" w:rsidP="00711FF7">
      <w:pPr>
        <w:spacing w:line="240" w:lineRule="auto"/>
        <w:ind w:firstLine="720"/>
        <w:contextualSpacing w:val="0"/>
        <w:rPr>
          <w:rFonts w:cs="Times New Roman"/>
          <w:b/>
          <w:bCs/>
          <w:sz w:val="22"/>
          <w:lang w:val="sv-SE"/>
        </w:rPr>
      </w:pPr>
      <w:r w:rsidRPr="00F32F7C">
        <w:rPr>
          <w:rFonts w:cs="Times New Roman"/>
          <w:sz w:val="22"/>
          <w:lang w:val="sv-SE"/>
        </w:rPr>
        <w:t>In immunocompromised patients due to anti-rejection drugs, pregnant women, or HIV-infected patients are groups of patients at risk of developing chronic HEV hepatitis. Chronic HEV infection is mainly caused by HEV-3 and HEV-4, which can lead to cirrhosis. In addition, there are extrahepatic manifestations such as neurological symptoms, renal dysfunction, acute thyroiditis, thrombocytopenia, and acute pancreatitis. However, the molecular mechanism of extrahepatic injury due to HEV infection is still unclear and the role of pathogenic genotypes has not been determined. From here, it is possible to rely on the differences in genotypes, geographic regions, and pre-existing liver disease of pregnant women to explain the severity of infection during pregnancy.</w:t>
      </w:r>
    </w:p>
    <w:p w14:paraId="23936E97" w14:textId="47C4AA5D" w:rsidR="00F1002B" w:rsidRPr="00F32F7C" w:rsidRDefault="00F1002B" w:rsidP="00711FF7">
      <w:pPr>
        <w:spacing w:line="240" w:lineRule="auto"/>
        <w:contextualSpacing w:val="0"/>
        <w:rPr>
          <w:rFonts w:cs="Times New Roman"/>
          <w:b/>
          <w:bCs/>
          <w:sz w:val="22"/>
          <w:lang w:val="sv-SE"/>
        </w:rPr>
      </w:pPr>
      <w:r w:rsidRPr="00F32F7C">
        <w:rPr>
          <w:rFonts w:cs="Times New Roman"/>
          <w:b/>
          <w:bCs/>
          <w:sz w:val="22"/>
          <w:lang w:val="sv-SE"/>
        </w:rPr>
        <w:t xml:space="preserve">CHAPTER 2 - </w:t>
      </w:r>
      <w:r w:rsidR="00250A6A" w:rsidRPr="001B6051">
        <w:rPr>
          <w:rFonts w:eastAsia="MS Mincho"/>
          <w:b/>
          <w:bCs/>
          <w:sz w:val="22"/>
        </w:rPr>
        <w:t>SUBJECTS AND METHODS</w:t>
      </w:r>
    </w:p>
    <w:p w14:paraId="45259804" w14:textId="3DE722AE" w:rsidR="00DD64C0" w:rsidRPr="00F32F7C" w:rsidRDefault="00250A6A" w:rsidP="00711FF7">
      <w:pPr>
        <w:pStyle w:val="ListParagraph"/>
        <w:numPr>
          <w:ilvl w:val="1"/>
          <w:numId w:val="1"/>
        </w:numPr>
        <w:spacing w:line="240" w:lineRule="auto"/>
        <w:ind w:left="720"/>
        <w:contextualSpacing w:val="0"/>
        <w:rPr>
          <w:rFonts w:cs="Times New Roman"/>
          <w:b/>
          <w:bCs/>
          <w:sz w:val="22"/>
          <w:lang w:val="sv-SE"/>
        </w:rPr>
      </w:pPr>
      <w:r>
        <w:rPr>
          <w:rFonts w:cs="Times New Roman"/>
          <w:b/>
          <w:bCs/>
          <w:sz w:val="22"/>
          <w:lang w:val="sv-SE"/>
        </w:rPr>
        <w:t>Object study</w:t>
      </w:r>
    </w:p>
    <w:p w14:paraId="74589BA6" w14:textId="32A31EA2" w:rsidR="00BE224F" w:rsidRPr="00F32F7C" w:rsidRDefault="00250A6A" w:rsidP="00711FF7">
      <w:pPr>
        <w:pStyle w:val="ListParagraph"/>
        <w:numPr>
          <w:ilvl w:val="2"/>
          <w:numId w:val="1"/>
        </w:numPr>
        <w:spacing w:line="240" w:lineRule="auto"/>
        <w:ind w:left="720"/>
        <w:contextualSpacing w:val="0"/>
        <w:rPr>
          <w:rFonts w:cs="Times New Roman"/>
          <w:b/>
          <w:bCs/>
          <w:sz w:val="22"/>
          <w:lang w:val="sv-SE"/>
        </w:rPr>
      </w:pPr>
      <w:r>
        <w:rPr>
          <w:rFonts w:cs="Times New Roman"/>
          <w:b/>
          <w:bCs/>
          <w:sz w:val="22"/>
          <w:lang w:val="sv-SE"/>
        </w:rPr>
        <w:t>Research subjects</w:t>
      </w:r>
    </w:p>
    <w:p w14:paraId="18E572F1" w14:textId="28BAB3F6" w:rsidR="00A14D80" w:rsidRPr="00F32F7C" w:rsidRDefault="00A14D80" w:rsidP="00711FF7">
      <w:pPr>
        <w:widowControl w:val="0"/>
        <w:spacing w:line="240" w:lineRule="auto"/>
        <w:ind w:firstLine="720"/>
        <w:contextualSpacing w:val="0"/>
        <w:rPr>
          <w:rFonts w:cs="Times New Roman"/>
          <w:sz w:val="22"/>
        </w:rPr>
      </w:pPr>
      <w:bookmarkStart w:id="2" w:name="_Hlk206532627"/>
      <w:r w:rsidRPr="00F32F7C">
        <w:rPr>
          <w:rFonts w:cs="Times New Roman"/>
          <w:sz w:val="22"/>
        </w:rPr>
        <w:t>The study subjects included pregnant women diagnosed with labor who were admitted to the hospital for vaginal delivery or cesarean section. 528 pregnant women were divided into two groups: the study group had 250 cases and the control group had 278 cases.</w:t>
      </w:r>
    </w:p>
    <w:bookmarkEnd w:id="2"/>
    <w:p w14:paraId="6A0E721C" w14:textId="5F590FDF" w:rsidR="00BC4576" w:rsidRPr="00F32F7C" w:rsidRDefault="00BC4576" w:rsidP="00711FF7">
      <w:pPr>
        <w:pStyle w:val="ListParagraph"/>
        <w:numPr>
          <w:ilvl w:val="1"/>
          <w:numId w:val="1"/>
        </w:numPr>
        <w:spacing w:line="240" w:lineRule="auto"/>
        <w:ind w:left="720"/>
        <w:contextualSpacing w:val="0"/>
        <w:rPr>
          <w:rFonts w:cs="Times New Roman"/>
          <w:b/>
          <w:bCs/>
          <w:sz w:val="22"/>
          <w:lang w:val="sv-SE"/>
        </w:rPr>
      </w:pPr>
      <w:r w:rsidRPr="00F32F7C">
        <w:rPr>
          <w:rFonts w:cs="Times New Roman"/>
          <w:b/>
          <w:bCs/>
          <w:sz w:val="22"/>
          <w:lang w:val="sv-SE"/>
        </w:rPr>
        <w:t>Research methods</w:t>
      </w:r>
    </w:p>
    <w:p w14:paraId="2B9D439F" w14:textId="24B13068" w:rsidR="00BC4576" w:rsidRPr="00F32F7C" w:rsidRDefault="00250A6A" w:rsidP="00711FF7">
      <w:pPr>
        <w:pStyle w:val="ListParagraph"/>
        <w:numPr>
          <w:ilvl w:val="2"/>
          <w:numId w:val="1"/>
        </w:numPr>
        <w:spacing w:line="240" w:lineRule="auto"/>
        <w:ind w:left="720"/>
        <w:contextualSpacing w:val="0"/>
        <w:rPr>
          <w:rFonts w:cs="Times New Roman"/>
          <w:b/>
          <w:bCs/>
          <w:sz w:val="22"/>
          <w:lang w:val="sv-SE"/>
        </w:rPr>
      </w:pPr>
      <w:r w:rsidRPr="00F32F7C">
        <w:rPr>
          <w:rFonts w:cs="Times New Roman"/>
          <w:b/>
          <w:bCs/>
          <w:sz w:val="22"/>
          <w:lang w:val="sv-SE"/>
        </w:rPr>
        <w:t xml:space="preserve">Research </w:t>
      </w:r>
      <w:r w:rsidR="00BC4576" w:rsidRPr="00F32F7C">
        <w:rPr>
          <w:rFonts w:cs="Times New Roman"/>
          <w:b/>
          <w:bCs/>
          <w:sz w:val="22"/>
          <w:lang w:val="sv-SE"/>
        </w:rPr>
        <w:t xml:space="preserve">design: </w:t>
      </w:r>
      <w:r w:rsidR="00CE3256" w:rsidRPr="00F32F7C">
        <w:rPr>
          <w:rFonts w:cs="Times New Roman"/>
          <w:sz w:val="22"/>
          <w:lang w:val="sv-SE"/>
        </w:rPr>
        <w:t>case-control study.</w:t>
      </w:r>
    </w:p>
    <w:p w14:paraId="7BA7C3A9" w14:textId="28180EF7" w:rsidR="00BC4576" w:rsidRPr="00F32F7C" w:rsidRDefault="00250A6A" w:rsidP="00711FF7">
      <w:pPr>
        <w:pStyle w:val="ListParagraph"/>
        <w:numPr>
          <w:ilvl w:val="2"/>
          <w:numId w:val="1"/>
        </w:numPr>
        <w:spacing w:line="240" w:lineRule="auto"/>
        <w:ind w:left="720"/>
        <w:contextualSpacing w:val="0"/>
        <w:rPr>
          <w:rFonts w:cs="Times New Roman"/>
          <w:b/>
          <w:bCs/>
          <w:sz w:val="22"/>
          <w:lang w:val="sv-SE"/>
        </w:rPr>
      </w:pPr>
      <w:r>
        <w:rPr>
          <w:rFonts w:cs="Times New Roman"/>
          <w:b/>
          <w:bCs/>
          <w:sz w:val="22"/>
          <w:lang w:val="sv-SE"/>
        </w:rPr>
        <w:t>Method for selecting research sample size</w:t>
      </w:r>
      <w:r w:rsidR="00BC4576" w:rsidRPr="00F32F7C">
        <w:rPr>
          <w:rFonts w:cs="Times New Roman"/>
          <w:b/>
          <w:bCs/>
          <w:sz w:val="22"/>
          <w:lang w:val="sv-SE"/>
        </w:rPr>
        <w:t xml:space="preserve">: </w:t>
      </w:r>
      <w:r w:rsidR="00BC4576" w:rsidRPr="00F32F7C">
        <w:rPr>
          <w:rFonts w:cs="Times New Roman"/>
          <w:sz w:val="22"/>
          <w:lang w:val="sv-SE"/>
        </w:rPr>
        <w:t>Calculated by formula</w:t>
      </w:r>
    </w:p>
    <w:p w14:paraId="5704D9BA" w14:textId="3D4D18A8" w:rsidR="00581EDC" w:rsidRPr="00B227C6" w:rsidRDefault="00B227C6" w:rsidP="00B227C6">
      <w:pPr>
        <w:widowControl w:val="0"/>
        <w:spacing w:line="240" w:lineRule="auto"/>
        <w:contextualSpacing w:val="0"/>
        <w:rPr>
          <w:rFonts w:eastAsiaTheme="minorEastAsia" w:cs="Times New Roman"/>
          <w:sz w:val="22"/>
        </w:rPr>
      </w:pPr>
      <w:r>
        <w:rPr>
          <w:rFonts w:cs="Times New Roman"/>
          <w:noProof/>
          <w:color w:val="000000" w:themeColor="text1"/>
          <w:sz w:val="22"/>
        </w:rPr>
        <w:t xml:space="preserve">       </w:t>
      </w:r>
      <w:r w:rsidR="00A14D80" w:rsidRPr="00B227C6">
        <w:rPr>
          <w:rFonts w:cs="Times New Roman"/>
          <w:noProof/>
          <w:color w:val="000000" w:themeColor="text1"/>
          <w:sz w:val="22"/>
        </w:rPr>
        <w:t xml:space="preserve">n = ({Z </w:t>
      </w:r>
      <w:r w:rsidR="00A14D80" w:rsidRPr="00B227C6">
        <w:rPr>
          <w:rFonts w:cs="Times New Roman"/>
          <w:noProof/>
          <w:color w:val="000000" w:themeColor="text1"/>
          <w:sz w:val="22"/>
          <w:vertAlign w:val="subscript"/>
        </w:rPr>
        <w:t xml:space="preserve">1-α/2 </w:t>
      </w:r>
      <m:oMath>
        <m:r>
          <w:rPr>
            <w:rFonts w:ascii="Cambria Math" w:hAnsi="Cambria Math" w:cs="Times New Roman"/>
            <w:noProof/>
            <w:color w:val="000000" w:themeColor="text1"/>
            <w:sz w:val="22"/>
            <w:vertAlign w:val="subscript"/>
          </w:rPr>
          <m:t>x</m:t>
        </m:r>
        <m:rad>
          <m:radPr>
            <m:degHide m:val="1"/>
            <m:ctrlPr>
              <w:rPr>
                <w:rFonts w:ascii="Cambria Math" w:hAnsi="Cambria Math" w:cs="Times New Roman"/>
                <w:i/>
                <w:noProof/>
                <w:color w:val="000000" w:themeColor="text1"/>
                <w:sz w:val="22"/>
                <w:vertAlign w:val="subscript"/>
              </w:rPr>
            </m:ctrlPr>
          </m:radPr>
          <m:deg/>
          <m:e>
            <m:r>
              <w:rPr>
                <w:rFonts w:ascii="Cambria Math" w:hAnsi="Cambria Math" w:cs="Times New Roman"/>
                <w:noProof/>
                <w:color w:val="000000" w:themeColor="text1"/>
                <w:sz w:val="22"/>
                <w:vertAlign w:val="subscript"/>
              </w:rPr>
              <m:t>2</m:t>
            </m:r>
            <m:sSup>
              <m:sSupPr>
                <m:ctrlPr>
                  <w:rPr>
                    <w:rFonts w:ascii="Cambria Math" w:hAnsi="Cambria Math" w:cs="Times New Roman"/>
                    <w:i/>
                    <w:noProof/>
                    <w:color w:val="000000" w:themeColor="text1"/>
                    <w:sz w:val="22"/>
                    <w:vertAlign w:val="subscript"/>
                  </w:rPr>
                </m:ctrlPr>
              </m:sSupPr>
              <m:e>
                <m:r>
                  <w:rPr>
                    <w:rFonts w:ascii="Cambria Math" w:hAnsi="Cambria Math" w:cs="Times New Roman"/>
                    <w:noProof/>
                    <w:color w:val="000000" w:themeColor="text1"/>
                    <w:sz w:val="22"/>
                    <w:vertAlign w:val="subscript"/>
                  </w:rPr>
                  <m:t>p</m:t>
                </m:r>
              </m:e>
              <m:sup>
                <m:r>
                  <w:rPr>
                    <w:rFonts w:ascii="Cambria Math" w:hAnsi="Cambria Math" w:cs="Times New Roman"/>
                    <w:noProof/>
                    <w:color w:val="000000" w:themeColor="text1"/>
                    <w:sz w:val="22"/>
                    <w:vertAlign w:val="subscript"/>
                  </w:rPr>
                  <m:t>2</m:t>
                </m:r>
              </m:sup>
            </m:sSup>
            <m:sSup>
              <m:sSupPr>
                <m:ctrlPr>
                  <w:rPr>
                    <w:rFonts w:ascii="Cambria Math" w:hAnsi="Cambria Math" w:cs="Times New Roman"/>
                    <w:i/>
                    <w:noProof/>
                    <w:color w:val="000000" w:themeColor="text1"/>
                    <w:sz w:val="22"/>
                    <w:vertAlign w:val="subscript"/>
                  </w:rPr>
                </m:ctrlPr>
              </m:sSupPr>
              <m:e>
                <m:r>
                  <w:rPr>
                    <w:rFonts w:ascii="Cambria Math" w:hAnsi="Cambria Math" w:cs="Times New Roman"/>
                    <w:noProof/>
                    <w:color w:val="000000" w:themeColor="text1"/>
                    <w:sz w:val="22"/>
                    <w:vertAlign w:val="subscript"/>
                  </w:rPr>
                  <m:t>q</m:t>
                </m:r>
              </m:e>
              <m:sup>
                <m:r>
                  <w:rPr>
                    <w:rFonts w:ascii="Cambria Math" w:hAnsi="Cambria Math" w:cs="Times New Roman"/>
                    <w:noProof/>
                    <w:color w:val="000000" w:themeColor="text1"/>
                    <w:sz w:val="22"/>
                    <w:vertAlign w:val="subscript"/>
                  </w:rPr>
                  <m:t>2</m:t>
                </m:r>
              </m:sup>
            </m:sSup>
          </m:e>
        </m:rad>
        <m:r>
          <w:rPr>
            <w:rFonts w:ascii="Cambria Math" w:hAnsi="Cambria Math" w:cs="Times New Roman"/>
            <w:noProof/>
            <w:color w:val="000000" w:themeColor="text1"/>
            <w:sz w:val="22"/>
            <w:vertAlign w:val="subscript"/>
          </w:rPr>
          <m:t xml:space="preserve"> </m:t>
        </m:r>
      </m:oMath>
      <w:r w:rsidR="00A14D80" w:rsidRPr="00B227C6">
        <w:rPr>
          <w:rFonts w:cs="Times New Roman"/>
          <w:sz w:val="22"/>
        </w:rPr>
        <w:t xml:space="preserve">+ Z </w:t>
      </w:r>
      <w:r w:rsidR="00A14D80" w:rsidRPr="00B227C6">
        <w:rPr>
          <w:rFonts w:cs="Times New Roman"/>
          <w:sz w:val="22"/>
          <w:vertAlign w:val="subscript"/>
        </w:rPr>
        <w:t>1-ᵦ</w:t>
      </w:r>
      <m:oMath>
        <m:r>
          <w:rPr>
            <w:rFonts w:ascii="Cambria Math" w:hAnsi="Cambria Math" w:cs="Times New Roman"/>
            <w:sz w:val="22"/>
            <w:vertAlign w:val="subscript"/>
          </w:rPr>
          <m:t>x</m:t>
        </m:r>
        <m:rad>
          <m:radPr>
            <m:degHide m:val="1"/>
            <m:ctrlPr>
              <w:rPr>
                <w:rFonts w:ascii="Cambria Math" w:hAnsi="Cambria Math" w:cs="Times New Roman"/>
                <w:i/>
                <w:sz w:val="22"/>
                <w:vertAlign w:val="subscript"/>
              </w:rPr>
            </m:ctrlPr>
          </m:radPr>
          <m:deg/>
          <m:e>
            <m:d>
              <m:dPr>
                <m:ctrlPr>
                  <w:rPr>
                    <w:rFonts w:ascii="Cambria Math" w:hAnsi="Cambria Math" w:cs="Times New Roman"/>
                    <w:i/>
                    <w:sz w:val="22"/>
                    <w:vertAlign w:val="subscript"/>
                  </w:rPr>
                </m:ctrlPr>
              </m:dPr>
              <m:e>
                <m:sSup>
                  <m:sSupPr>
                    <m:ctrlPr>
                      <w:rPr>
                        <w:rFonts w:ascii="Cambria Math" w:hAnsi="Cambria Math" w:cs="Times New Roman"/>
                        <w:i/>
                        <w:sz w:val="22"/>
                        <w:vertAlign w:val="subscript"/>
                      </w:rPr>
                    </m:ctrlPr>
                  </m:sSupPr>
                  <m:e>
                    <m:r>
                      <w:rPr>
                        <w:rFonts w:ascii="Cambria Math" w:hAnsi="Cambria Math" w:cs="Times New Roman"/>
                        <w:sz w:val="22"/>
                        <w:vertAlign w:val="subscript"/>
                      </w:rPr>
                      <m:t>p</m:t>
                    </m:r>
                  </m:e>
                  <m:sup>
                    <m:r>
                      <w:rPr>
                        <w:rFonts w:ascii="Cambria Math" w:hAnsi="Cambria Math" w:cs="Times New Roman"/>
                        <w:sz w:val="22"/>
                        <w:vertAlign w:val="subscript"/>
                      </w:rPr>
                      <m:t>1</m:t>
                    </m:r>
                  </m:sup>
                </m:sSup>
                <m:sSup>
                  <m:sSupPr>
                    <m:ctrlPr>
                      <w:rPr>
                        <w:rFonts w:ascii="Cambria Math" w:hAnsi="Cambria Math" w:cs="Times New Roman"/>
                        <w:i/>
                        <w:sz w:val="22"/>
                        <w:vertAlign w:val="subscript"/>
                      </w:rPr>
                    </m:ctrlPr>
                  </m:sSupPr>
                  <m:e>
                    <m:r>
                      <w:rPr>
                        <w:rFonts w:ascii="Cambria Math" w:hAnsi="Cambria Math" w:cs="Times New Roman"/>
                        <w:sz w:val="22"/>
                        <w:vertAlign w:val="subscript"/>
                      </w:rPr>
                      <m:t>q</m:t>
                    </m:r>
                  </m:e>
                  <m:sup>
                    <m:r>
                      <w:rPr>
                        <w:rFonts w:ascii="Cambria Math" w:hAnsi="Cambria Math" w:cs="Times New Roman"/>
                        <w:sz w:val="22"/>
                        <w:vertAlign w:val="subscript"/>
                      </w:rPr>
                      <m:t>1</m:t>
                    </m:r>
                  </m:sup>
                </m:sSup>
                <m:r>
                  <w:rPr>
                    <w:rFonts w:ascii="Cambria Math" w:hAnsi="Cambria Math" w:cs="Times New Roman"/>
                    <w:sz w:val="22"/>
                    <w:vertAlign w:val="subscript"/>
                  </w:rPr>
                  <m:t>+</m:t>
                </m:r>
                <m:sSup>
                  <m:sSupPr>
                    <m:ctrlPr>
                      <w:rPr>
                        <w:rFonts w:ascii="Cambria Math" w:hAnsi="Cambria Math" w:cs="Times New Roman"/>
                        <w:i/>
                        <w:sz w:val="22"/>
                        <w:vertAlign w:val="subscript"/>
                      </w:rPr>
                    </m:ctrlPr>
                  </m:sSupPr>
                  <m:e>
                    <m:r>
                      <w:rPr>
                        <w:rFonts w:ascii="Cambria Math" w:hAnsi="Cambria Math" w:cs="Times New Roman"/>
                        <w:sz w:val="22"/>
                        <w:vertAlign w:val="subscript"/>
                      </w:rPr>
                      <m:t>p</m:t>
                    </m:r>
                  </m:e>
                  <m:sup>
                    <m:r>
                      <w:rPr>
                        <w:rFonts w:ascii="Cambria Math" w:hAnsi="Cambria Math" w:cs="Times New Roman"/>
                        <w:sz w:val="22"/>
                        <w:vertAlign w:val="subscript"/>
                      </w:rPr>
                      <m:t>2</m:t>
                    </m:r>
                  </m:sup>
                </m:sSup>
                <m:sSup>
                  <m:sSupPr>
                    <m:ctrlPr>
                      <w:rPr>
                        <w:rFonts w:ascii="Cambria Math" w:hAnsi="Cambria Math" w:cs="Times New Roman"/>
                        <w:i/>
                        <w:sz w:val="22"/>
                        <w:vertAlign w:val="subscript"/>
                      </w:rPr>
                    </m:ctrlPr>
                  </m:sSupPr>
                  <m:e>
                    <m:r>
                      <w:rPr>
                        <w:rFonts w:ascii="Cambria Math" w:hAnsi="Cambria Math" w:cs="Times New Roman"/>
                        <w:sz w:val="22"/>
                        <w:vertAlign w:val="subscript"/>
                      </w:rPr>
                      <m:t>q</m:t>
                    </m:r>
                  </m:e>
                  <m:sup>
                    <m:r>
                      <w:rPr>
                        <w:rFonts w:ascii="Cambria Math" w:hAnsi="Cambria Math" w:cs="Times New Roman"/>
                        <w:sz w:val="22"/>
                        <w:vertAlign w:val="subscript"/>
                      </w:rPr>
                      <m:t>2</m:t>
                    </m:r>
                  </m:sup>
                </m:sSup>
              </m:e>
            </m:d>
          </m:e>
        </m:rad>
      </m:oMath>
      <w:r w:rsidR="00A14D80" w:rsidRPr="00B227C6">
        <w:rPr>
          <w:rFonts w:eastAsiaTheme="minorEastAsia" w:cs="Times New Roman"/>
          <w:sz w:val="22"/>
          <w:vertAlign w:val="subscript"/>
        </w:rPr>
        <w:t xml:space="preserve"> </w:t>
      </w:r>
      <w:r w:rsidR="00A14D80" w:rsidRPr="00B227C6">
        <w:rPr>
          <w:rFonts w:eastAsiaTheme="minorEastAsia" w:cs="Times New Roman"/>
          <w:sz w:val="22"/>
        </w:rPr>
        <w:t>} 2)</w:t>
      </w:r>
      <w:r w:rsidR="00A14D80" w:rsidRPr="00B227C6">
        <w:rPr>
          <w:rFonts w:cs="Times New Roman"/>
          <w:sz w:val="22"/>
        </w:rPr>
        <w:t xml:space="preserve"> </w:t>
      </w:r>
      <w:proofErr w:type="gramStart"/>
      <w:r w:rsidR="00A14D80" w:rsidRPr="00B227C6">
        <w:rPr>
          <w:rFonts w:cs="Times New Roman"/>
          <w:sz w:val="22"/>
        </w:rPr>
        <w:t>/( p</w:t>
      </w:r>
      <w:proofErr w:type="gramEnd"/>
      <w:r w:rsidR="00A14D80" w:rsidRPr="00B227C6">
        <w:rPr>
          <w:rFonts w:cs="Times New Roman"/>
          <w:sz w:val="22"/>
        </w:rPr>
        <w:t xml:space="preserve"> </w:t>
      </w:r>
      <w:r w:rsidR="00A14D80" w:rsidRPr="00B227C6">
        <w:rPr>
          <w:rFonts w:cs="Times New Roman"/>
          <w:sz w:val="22"/>
          <w:vertAlign w:val="subscript"/>
        </w:rPr>
        <w:t xml:space="preserve">1 </w:t>
      </w:r>
      <w:r w:rsidR="00A14D80" w:rsidRPr="00B227C6">
        <w:rPr>
          <w:rFonts w:cs="Times New Roman"/>
          <w:sz w:val="22"/>
        </w:rPr>
        <w:t xml:space="preserve">– p </w:t>
      </w:r>
      <w:proofErr w:type="gramStart"/>
      <w:r w:rsidR="00A14D80" w:rsidRPr="00B227C6">
        <w:rPr>
          <w:rFonts w:cs="Times New Roman"/>
          <w:sz w:val="22"/>
          <w:vertAlign w:val="subscript"/>
        </w:rPr>
        <w:t xml:space="preserve">2 </w:t>
      </w:r>
      <w:r w:rsidR="00A14D80" w:rsidRPr="00B227C6">
        <w:rPr>
          <w:rFonts w:cs="Times New Roman"/>
          <w:sz w:val="22"/>
        </w:rPr>
        <w:t>)²</w:t>
      </w:r>
      <w:proofErr w:type="gramEnd"/>
    </w:p>
    <w:p w14:paraId="053AF414" w14:textId="0768A063" w:rsidR="00A14D80" w:rsidRPr="00F32F7C" w:rsidRDefault="00B227C6" w:rsidP="00711FF7">
      <w:pPr>
        <w:widowControl w:val="0"/>
        <w:tabs>
          <w:tab w:val="left" w:pos="851"/>
        </w:tabs>
        <w:spacing w:line="240" w:lineRule="auto"/>
        <w:ind w:left="360"/>
        <w:contextualSpacing w:val="0"/>
        <w:rPr>
          <w:rFonts w:cs="Times New Roman"/>
          <w:sz w:val="22"/>
        </w:rPr>
      </w:pPr>
      <w:bookmarkStart w:id="3" w:name="_Hlk206532678"/>
      <w:r>
        <w:rPr>
          <w:rFonts w:cs="Times New Roman"/>
          <w:sz w:val="22"/>
        </w:rPr>
        <w:t>With:</w:t>
      </w:r>
    </w:p>
    <w:p w14:paraId="41B266ED" w14:textId="77777777" w:rsidR="00A14D80" w:rsidRPr="00F32F7C" w:rsidRDefault="00A14D80" w:rsidP="00711FF7">
      <w:pPr>
        <w:widowControl w:val="0"/>
        <w:tabs>
          <w:tab w:val="left" w:pos="851"/>
        </w:tabs>
        <w:spacing w:line="240" w:lineRule="auto"/>
        <w:ind w:left="360"/>
        <w:contextualSpacing w:val="0"/>
        <w:rPr>
          <w:rFonts w:cs="Times New Roman"/>
          <w:color w:val="000000" w:themeColor="text1"/>
          <w:sz w:val="22"/>
          <w:lang w:val="de-DE"/>
        </w:rPr>
      </w:pPr>
      <w:r w:rsidRPr="00F32F7C">
        <w:rPr>
          <w:rFonts w:cs="Times New Roman"/>
          <w:color w:val="000000" w:themeColor="text1"/>
          <w:sz w:val="22"/>
          <w:lang w:val="de-DE"/>
        </w:rPr>
        <w:t>n: sample size</w:t>
      </w:r>
    </w:p>
    <w:p w14:paraId="74236CC2" w14:textId="77777777" w:rsidR="00A14D80" w:rsidRPr="00F32F7C" w:rsidRDefault="00A14D80" w:rsidP="00711FF7">
      <w:pPr>
        <w:widowControl w:val="0"/>
        <w:tabs>
          <w:tab w:val="left" w:pos="851"/>
        </w:tabs>
        <w:spacing w:line="240" w:lineRule="auto"/>
        <w:ind w:left="360"/>
        <w:contextualSpacing w:val="0"/>
        <w:rPr>
          <w:rFonts w:cs="Times New Roman"/>
          <w:noProof/>
          <w:color w:val="000000" w:themeColor="text1"/>
          <w:sz w:val="22"/>
        </w:rPr>
      </w:pPr>
      <w:r w:rsidRPr="00F32F7C">
        <w:rPr>
          <w:rFonts w:cs="Times New Roman"/>
          <w:noProof/>
          <w:color w:val="000000" w:themeColor="text1"/>
          <w:sz w:val="22"/>
        </w:rPr>
        <w:t xml:space="preserve">Z </w:t>
      </w:r>
      <w:r w:rsidRPr="00F32F7C">
        <w:rPr>
          <w:rFonts w:cs="Times New Roman"/>
          <w:noProof/>
          <w:color w:val="000000" w:themeColor="text1"/>
          <w:sz w:val="22"/>
          <w:vertAlign w:val="subscript"/>
        </w:rPr>
        <w:t xml:space="preserve">1-α/2 </w:t>
      </w:r>
      <w:r w:rsidRPr="00F32F7C">
        <w:rPr>
          <w:rFonts w:cs="Times New Roman"/>
          <w:noProof/>
          <w:color w:val="000000" w:themeColor="text1"/>
          <w:sz w:val="22"/>
        </w:rPr>
        <w:t xml:space="preserve">is the reliability coefficient. With α = 0.05, Z </w:t>
      </w:r>
      <w:r w:rsidRPr="00F32F7C">
        <w:rPr>
          <w:rFonts w:cs="Times New Roman"/>
          <w:noProof/>
          <w:color w:val="000000" w:themeColor="text1"/>
          <w:sz w:val="22"/>
          <w:vertAlign w:val="subscript"/>
        </w:rPr>
        <w:t xml:space="preserve">1-α/2 </w:t>
      </w:r>
      <w:r w:rsidRPr="00F32F7C">
        <w:rPr>
          <w:rFonts w:cs="Times New Roman"/>
          <w:noProof/>
          <w:color w:val="000000" w:themeColor="text1"/>
          <w:sz w:val="22"/>
        </w:rPr>
        <w:t>= 1.96.</w:t>
      </w:r>
    </w:p>
    <w:p w14:paraId="0E104671" w14:textId="77777777" w:rsidR="00A14D80" w:rsidRPr="00F32F7C" w:rsidRDefault="00A14D80" w:rsidP="00711FF7">
      <w:pPr>
        <w:widowControl w:val="0"/>
        <w:tabs>
          <w:tab w:val="left" w:pos="851"/>
        </w:tabs>
        <w:spacing w:line="240" w:lineRule="auto"/>
        <w:ind w:left="360"/>
        <w:contextualSpacing w:val="0"/>
        <w:rPr>
          <w:rFonts w:cs="Times New Roman"/>
          <w:sz w:val="22"/>
        </w:rPr>
      </w:pPr>
      <w:r w:rsidRPr="00F32F7C">
        <w:rPr>
          <w:rFonts w:cs="Times New Roman"/>
          <w:sz w:val="22"/>
        </w:rPr>
        <w:t xml:space="preserve">Z </w:t>
      </w:r>
      <w:r w:rsidRPr="00F32F7C">
        <w:rPr>
          <w:rFonts w:cs="Times New Roman"/>
          <w:sz w:val="22"/>
          <w:vertAlign w:val="subscript"/>
        </w:rPr>
        <w:t xml:space="preserve">1-ᵦ </w:t>
      </w:r>
      <w:r w:rsidRPr="00F32F7C">
        <w:rPr>
          <w:rFonts w:cs="Times New Roman"/>
          <w:color w:val="000000" w:themeColor="text1"/>
          <w:sz w:val="22"/>
          <w:lang w:val="de-DE"/>
        </w:rPr>
        <w:t xml:space="preserve">is the sample force. With an expected sample force of 80%, </w:t>
      </w:r>
      <w:r w:rsidRPr="00F32F7C">
        <w:rPr>
          <w:rFonts w:cs="Times New Roman"/>
          <w:sz w:val="22"/>
        </w:rPr>
        <w:t xml:space="preserve">Z </w:t>
      </w:r>
      <w:r w:rsidRPr="00F32F7C">
        <w:rPr>
          <w:rFonts w:cs="Times New Roman"/>
          <w:sz w:val="22"/>
          <w:vertAlign w:val="subscript"/>
        </w:rPr>
        <w:t xml:space="preserve">1-ᵦ </w:t>
      </w:r>
      <w:r w:rsidRPr="00F32F7C">
        <w:rPr>
          <w:rFonts w:cs="Times New Roman"/>
          <w:sz w:val="22"/>
        </w:rPr>
        <w:t>= 0.842.</w:t>
      </w:r>
    </w:p>
    <w:p w14:paraId="216B0930" w14:textId="77777777" w:rsidR="00A14D80" w:rsidRPr="00F32F7C" w:rsidRDefault="00A14D80" w:rsidP="00711FF7">
      <w:pPr>
        <w:widowControl w:val="0"/>
        <w:tabs>
          <w:tab w:val="left" w:pos="851"/>
        </w:tabs>
        <w:spacing w:line="240" w:lineRule="auto"/>
        <w:ind w:firstLine="360"/>
        <w:contextualSpacing w:val="0"/>
        <w:rPr>
          <w:rFonts w:cs="Times New Roman"/>
          <w:sz w:val="22"/>
        </w:rPr>
      </w:pPr>
      <w:r w:rsidRPr="00F32F7C">
        <w:rPr>
          <w:rFonts w:cs="Times New Roman"/>
          <w:sz w:val="22"/>
        </w:rPr>
        <w:t>p₁: the estimated risk rate of obstetric events in the co-infected group (neonatal infection, neonatal jaundice, ...) is expected to be 10%.</w:t>
      </w:r>
    </w:p>
    <w:p w14:paraId="224C2964" w14:textId="77777777" w:rsidR="00A14D80" w:rsidRPr="00F32F7C" w:rsidRDefault="00A14D80" w:rsidP="00711FF7">
      <w:pPr>
        <w:widowControl w:val="0"/>
        <w:tabs>
          <w:tab w:val="left" w:pos="851"/>
        </w:tabs>
        <w:spacing w:line="240" w:lineRule="auto"/>
        <w:ind w:firstLine="360"/>
        <w:contextualSpacing w:val="0"/>
        <w:rPr>
          <w:rFonts w:cs="Times New Roman"/>
          <w:sz w:val="22"/>
        </w:rPr>
      </w:pPr>
      <w:r w:rsidRPr="00F32F7C">
        <w:rPr>
          <w:rFonts w:cs="Times New Roman"/>
          <w:sz w:val="22"/>
        </w:rPr>
        <w:t>q₁ = 1 - p₁.</w:t>
      </w:r>
    </w:p>
    <w:p w14:paraId="5EDCA895" w14:textId="77777777" w:rsidR="00A14D80" w:rsidRPr="00F32F7C" w:rsidRDefault="00A14D80" w:rsidP="00711FF7">
      <w:pPr>
        <w:widowControl w:val="0"/>
        <w:tabs>
          <w:tab w:val="left" w:pos="851"/>
        </w:tabs>
        <w:spacing w:line="240" w:lineRule="auto"/>
        <w:ind w:firstLine="360"/>
        <w:contextualSpacing w:val="0"/>
        <w:rPr>
          <w:rFonts w:cs="Times New Roman"/>
          <w:sz w:val="22"/>
        </w:rPr>
      </w:pPr>
      <w:r w:rsidRPr="00F32F7C">
        <w:rPr>
          <w:rFonts w:cs="Times New Roman"/>
          <w:sz w:val="22"/>
        </w:rPr>
        <w:t>p₂: the estimated risk rate of obstetric events in the co-infected group (neonatal infection, neonatal jaundice, ...) is expected to be 5%.</w:t>
      </w:r>
    </w:p>
    <w:p w14:paraId="523C525D" w14:textId="77777777" w:rsidR="00A14D80" w:rsidRPr="00F32F7C" w:rsidRDefault="00A14D80" w:rsidP="00711FF7">
      <w:pPr>
        <w:widowControl w:val="0"/>
        <w:tabs>
          <w:tab w:val="left" w:pos="851"/>
        </w:tabs>
        <w:spacing w:line="240" w:lineRule="auto"/>
        <w:ind w:firstLine="360"/>
        <w:contextualSpacing w:val="0"/>
        <w:rPr>
          <w:rFonts w:cs="Times New Roman"/>
          <w:sz w:val="22"/>
        </w:rPr>
      </w:pPr>
      <w:r w:rsidRPr="00F32F7C">
        <w:rPr>
          <w:rFonts w:cs="Times New Roman"/>
          <w:sz w:val="22"/>
        </w:rPr>
        <w:lastRenderedPageBreak/>
        <w:t>q₂ = 1 - p₂.</w:t>
      </w:r>
    </w:p>
    <w:p w14:paraId="6F30ABC0" w14:textId="77777777" w:rsidR="00A14D80" w:rsidRPr="00F32F7C" w:rsidRDefault="00A14D80" w:rsidP="00711FF7">
      <w:pPr>
        <w:widowControl w:val="0"/>
        <w:tabs>
          <w:tab w:val="left" w:pos="851"/>
        </w:tabs>
        <w:spacing w:line="240" w:lineRule="auto"/>
        <w:ind w:firstLine="360"/>
        <w:contextualSpacing w:val="0"/>
        <w:rPr>
          <w:rFonts w:cs="Times New Roman"/>
          <w:sz w:val="22"/>
        </w:rPr>
      </w:pPr>
      <w:r w:rsidRPr="00F32F7C">
        <w:rPr>
          <w:rFonts w:cs="Times New Roman"/>
          <w:sz w:val="22"/>
        </w:rPr>
        <w:t xml:space="preserve">The minimum sample size for each group was chosen to be large enough to be reliable, with a reliability of 199 people. To increase reliability, we chose a research group of 250 cases and a control group of 278 cases ( </w:t>
      </w:r>
      <w:r w:rsidRPr="00F32F7C">
        <w:rPr>
          <w:rFonts w:cs="Times New Roman"/>
          <w:color w:val="000000" w:themeColor="text1"/>
          <w:sz w:val="22"/>
          <w:lang w:val="de-DE"/>
        </w:rPr>
        <w:t>the number of samples in the control group was in the ratio of 1:1 - 1:1.5, in this study the ratio was 1:1.2).</w:t>
      </w:r>
    </w:p>
    <w:bookmarkEnd w:id="3"/>
    <w:p w14:paraId="43BF64C7" w14:textId="13D179B7" w:rsidR="00BC4576" w:rsidRPr="00F32F7C" w:rsidRDefault="00BC4576" w:rsidP="00711FF7">
      <w:pPr>
        <w:pStyle w:val="ListParagraph"/>
        <w:numPr>
          <w:ilvl w:val="2"/>
          <w:numId w:val="1"/>
        </w:numPr>
        <w:spacing w:line="240" w:lineRule="auto"/>
        <w:ind w:left="720"/>
        <w:contextualSpacing w:val="0"/>
        <w:rPr>
          <w:rFonts w:cs="Times New Roman"/>
          <w:b/>
          <w:bCs/>
          <w:sz w:val="22"/>
          <w:lang w:val="sv-SE"/>
        </w:rPr>
      </w:pPr>
      <w:r w:rsidRPr="00F32F7C">
        <w:rPr>
          <w:rFonts w:cs="Times New Roman"/>
          <w:b/>
          <w:bCs/>
          <w:sz w:val="22"/>
          <w:lang w:val="sv-SE"/>
        </w:rPr>
        <w:t xml:space="preserve">Time and </w:t>
      </w:r>
      <w:r w:rsidR="00250A6A">
        <w:rPr>
          <w:rFonts w:cs="Times New Roman"/>
          <w:b/>
          <w:bCs/>
          <w:sz w:val="22"/>
          <w:lang w:val="sv-SE"/>
        </w:rPr>
        <w:t>location</w:t>
      </w:r>
      <w:r w:rsidRPr="00F32F7C">
        <w:rPr>
          <w:rFonts w:cs="Times New Roman"/>
          <w:b/>
          <w:bCs/>
          <w:sz w:val="22"/>
          <w:lang w:val="sv-SE"/>
        </w:rPr>
        <w:t xml:space="preserve"> of research</w:t>
      </w:r>
    </w:p>
    <w:p w14:paraId="461997C3" w14:textId="2A5B9503" w:rsidR="00292E50" w:rsidRDefault="00F00165" w:rsidP="00711FF7">
      <w:pPr>
        <w:widowControl w:val="0"/>
        <w:spacing w:line="240" w:lineRule="auto"/>
        <w:ind w:firstLine="709"/>
        <w:contextualSpacing w:val="0"/>
        <w:rPr>
          <w:rFonts w:cs="Times New Roman"/>
          <w:sz w:val="22"/>
        </w:rPr>
      </w:pPr>
      <w:r>
        <w:rPr>
          <w:rFonts w:cs="Times New Roman"/>
          <w:sz w:val="22"/>
        </w:rPr>
        <w:t xml:space="preserve">Research period: from November 2021 to </w:t>
      </w:r>
      <w:r w:rsidR="00066CD6">
        <w:rPr>
          <w:rFonts w:cs="Times New Roman"/>
          <w:sz w:val="22"/>
        </w:rPr>
        <w:t>April 2025.</w:t>
      </w:r>
      <w:r w:rsidR="00581EDC" w:rsidRPr="00F32F7C">
        <w:rPr>
          <w:rFonts w:cs="Times New Roman"/>
          <w:sz w:val="22"/>
        </w:rPr>
        <w:t xml:space="preserve"> Research location: Research samples and medical records of pregnant women were collected at the Obstetrics Department of 6 hospitals nationwide. Experiments were conducted at the Military Medical Academy and 108 Military Central Hospital.</w:t>
      </w:r>
    </w:p>
    <w:p w14:paraId="4553A720" w14:textId="3DA738F4" w:rsidR="00B61916" w:rsidRDefault="00B61916" w:rsidP="00711FF7">
      <w:pPr>
        <w:widowControl w:val="0"/>
        <w:spacing w:line="240" w:lineRule="auto"/>
        <w:ind w:firstLine="709"/>
        <w:contextualSpacing w:val="0"/>
        <w:rPr>
          <w:rFonts w:cs="Times New Roman"/>
          <w:sz w:val="22"/>
        </w:rPr>
      </w:pPr>
      <w:r>
        <w:rPr>
          <w:rFonts w:cs="Times New Roman"/>
          <w:noProof/>
          <w:sz w:val="22"/>
        </w:rPr>
        <mc:AlternateContent>
          <mc:Choice Requires="wps">
            <w:drawing>
              <wp:anchor distT="0" distB="0" distL="114300" distR="114300" simplePos="0" relativeHeight="251674624" behindDoc="0" locked="0" layoutInCell="1" allowOverlap="1" wp14:anchorId="5340B9DD" wp14:editId="264BA126">
                <wp:simplePos x="0" y="0"/>
                <wp:positionH relativeFrom="column">
                  <wp:posOffset>2427923</wp:posOffset>
                </wp:positionH>
                <wp:positionV relativeFrom="paragraph">
                  <wp:posOffset>151448</wp:posOffset>
                </wp:positionV>
                <wp:extent cx="642937" cy="219075"/>
                <wp:effectExtent l="0" t="0" r="81280" b="66675"/>
                <wp:wrapNone/>
                <wp:docPr id="2028532051" name="Straight Arrow Connector 6"/>
                <wp:cNvGraphicFramePr/>
                <a:graphic xmlns:a="http://schemas.openxmlformats.org/drawingml/2006/main">
                  <a:graphicData uri="http://schemas.microsoft.com/office/word/2010/wordprocessingShape">
                    <wps:wsp>
                      <wps:cNvCnPr/>
                      <wps:spPr>
                        <a:xfrm>
                          <a:off x="0" y="0"/>
                          <a:ext cx="642937"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8068DA" id="_x0000_t32" coordsize="21600,21600" o:spt="32" o:oned="t" path="m,l21600,21600e" filled="f">
                <v:path arrowok="t" fillok="f" o:connecttype="none"/>
                <o:lock v:ext="edit" shapetype="t"/>
              </v:shapetype>
              <v:shape id="Straight Arrow Connector 6" o:spid="_x0000_s1026" type="#_x0000_t32" style="position:absolute;margin-left:191.2pt;margin-top:11.95pt;width:50.6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" strokecolor="black [3200]" strokeweight=".5pt">
                <v:stroke endarrow="block" joinstyle="miter"/>
              </v:shape>
            </w:pict>
          </mc:Fallback>
        </mc:AlternateContent>
      </w:r>
      <w:r>
        <w:rPr>
          <w:rFonts w:cs="Times New Roman"/>
          <w:noProof/>
          <w:sz w:val="22"/>
        </w:rPr>
        <mc:AlternateContent>
          <mc:Choice Requires="wps">
            <w:drawing>
              <wp:anchor distT="0" distB="0" distL="114300" distR="114300" simplePos="0" relativeHeight="251673600" behindDoc="0" locked="0" layoutInCell="1" allowOverlap="1" wp14:anchorId="6255EE50" wp14:editId="7BA1EEFD">
                <wp:simplePos x="0" y="0"/>
                <wp:positionH relativeFrom="column">
                  <wp:posOffset>646748</wp:posOffset>
                </wp:positionH>
                <wp:positionV relativeFrom="paragraph">
                  <wp:posOffset>151448</wp:posOffset>
                </wp:positionV>
                <wp:extent cx="523875" cy="223837"/>
                <wp:effectExtent l="38100" t="0" r="28575" b="62230"/>
                <wp:wrapNone/>
                <wp:docPr id="1337305690" name="Straight Arrow Connector 5"/>
                <wp:cNvGraphicFramePr/>
                <a:graphic xmlns:a="http://schemas.openxmlformats.org/drawingml/2006/main">
                  <a:graphicData uri="http://schemas.microsoft.com/office/word/2010/wordprocessingShape">
                    <wps:wsp>
                      <wps:cNvCnPr/>
                      <wps:spPr>
                        <a:xfrm flipH="1">
                          <a:off x="0" y="0"/>
                          <a:ext cx="523875" cy="2238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BB516C" id="Straight Arrow Connector 5" o:spid="_x0000_s1026" type="#_x0000_t32" style="position:absolute;margin-left:50.95pt;margin-top:11.95pt;width:41.25pt;height:17.6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" strokecolor="black [3200]" strokeweight=".5pt">
                <v:stroke endarrow="block" joinstyle="miter"/>
              </v:shape>
            </w:pict>
          </mc:Fallback>
        </mc:AlternateContent>
      </w:r>
      <w:r>
        <w:rPr>
          <w:rFonts w:cs="Times New Roman"/>
          <w:noProof/>
          <w:sz w:val="22"/>
        </w:rPr>
        <mc:AlternateContent>
          <mc:Choice Requires="wps">
            <w:drawing>
              <wp:anchor distT="0" distB="0" distL="114300" distR="114300" simplePos="0" relativeHeight="251660288" behindDoc="0" locked="0" layoutInCell="1" allowOverlap="1" wp14:anchorId="7EE4D282" wp14:editId="15DFC1F7">
                <wp:simplePos x="0" y="0"/>
                <wp:positionH relativeFrom="column">
                  <wp:posOffset>1170622</wp:posOffset>
                </wp:positionH>
                <wp:positionV relativeFrom="paragraph">
                  <wp:posOffset>953</wp:posOffset>
                </wp:positionV>
                <wp:extent cx="1257300" cy="252412"/>
                <wp:effectExtent l="0" t="0" r="19050" b="14605"/>
                <wp:wrapNone/>
                <wp:docPr id="1645897696" name="Rectangle 2"/>
                <wp:cNvGraphicFramePr/>
                <a:graphic xmlns:a="http://schemas.openxmlformats.org/drawingml/2006/main">
                  <a:graphicData uri="http://schemas.microsoft.com/office/word/2010/wordprocessingShape">
                    <wps:wsp>
                      <wps:cNvSpPr/>
                      <wps:spPr>
                        <a:xfrm>
                          <a:off x="0" y="0"/>
                          <a:ext cx="1257300" cy="252412"/>
                        </a:xfrm>
                        <a:prstGeom prst="rect">
                          <a:avLst/>
                        </a:prstGeom>
                      </wps:spPr>
                      <wps:style>
                        <a:lnRef idx="2">
                          <a:schemeClr val="dk1"/>
                        </a:lnRef>
                        <a:fillRef idx="1">
                          <a:schemeClr val="lt1"/>
                        </a:fillRef>
                        <a:effectRef idx="0">
                          <a:schemeClr val="dk1"/>
                        </a:effectRef>
                        <a:fontRef idx="minor">
                          <a:schemeClr val="dk1"/>
                        </a:fontRef>
                      </wps:style>
                      <wps:txbx>
                        <w:txbxContent>
                          <w:p w14:paraId="2A31E3EE" w14:textId="19418CDB" w:rsidR="00BE63EF" w:rsidRPr="00BE63EF" w:rsidRDefault="00BE63EF" w:rsidP="00BE63EF">
                            <w:pPr>
                              <w:jc w:val="center"/>
                              <w:rPr>
                                <w:sz w:val="18"/>
                                <w:szCs w:val="18"/>
                              </w:rPr>
                            </w:pPr>
                            <w:r w:rsidRPr="00BE63EF">
                              <w:rPr>
                                <w:sz w:val="18"/>
                                <w:szCs w:val="18"/>
                              </w:rPr>
                              <w:t>Sample size (n=528)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E4D282" id="Rectangle 2" o:spid="_x0000_s1026" style="position:absolute;left:0;text-align:left;margin-left:92.15pt;margin-top:.1pt;width:99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" fillcolor="white [3201]" strokecolor="black [3200]" strokeweight="1pt">
                <v:textbox>
                  <w:txbxContent>
                    <w:p w14:paraId="2A31E3EE" w14:textId="19418CDB" w:rsidR="00BE63EF" w:rsidRPr="00BE63EF" w:rsidRDefault="00BE63EF" w:rsidP="00BE63EF">
                      <w:pPr>
                        <w:jc w:val="center"/>
                        <w:rPr>
                          <w:sz w:val="18"/>
                          <w:szCs w:val="18"/>
                        </w:rPr>
                      </w:pPr>
                      <w:r w:rsidRPr="00BE63EF">
                        <w:rPr>
                          <w:sz w:val="18"/>
                          <w:szCs w:val="18"/>
                        </w:rPr>
                        <w:t>Sample size (n=528)</w:t>
                      </w:r>
                    </w:p>
                  </w:txbxContent>
                </v:textbox>
              </v:rect>
            </w:pict>
          </mc:Fallback>
        </mc:AlternateContent>
      </w:r>
    </w:p>
    <w:p w14:paraId="58C2599E" w14:textId="08E0B47E" w:rsidR="00B61916" w:rsidRDefault="00B61916" w:rsidP="00711FF7">
      <w:pPr>
        <w:widowControl w:val="0"/>
        <w:spacing w:line="240" w:lineRule="auto"/>
        <w:ind w:firstLine="709"/>
        <w:contextualSpacing w:val="0"/>
        <w:rPr>
          <w:rFonts w:cs="Times New Roman"/>
          <w:sz w:val="22"/>
        </w:rPr>
      </w:pPr>
    </w:p>
    <w:p w14:paraId="781931AA" w14:textId="2F790D7B" w:rsidR="00B61916" w:rsidRDefault="00B61916" w:rsidP="00711FF7">
      <w:pPr>
        <w:widowControl w:val="0"/>
        <w:spacing w:line="240" w:lineRule="auto"/>
        <w:ind w:firstLine="709"/>
        <w:contextualSpacing w:val="0"/>
        <w:rPr>
          <w:rFonts w:cs="Times New Roman"/>
          <w:sz w:val="22"/>
        </w:rPr>
      </w:pPr>
      <w:r>
        <w:rPr>
          <w:rFonts w:cs="Times New Roman"/>
          <w:noProof/>
          <w:sz w:val="22"/>
        </w:rPr>
        <mc:AlternateContent>
          <mc:Choice Requires="wps">
            <w:drawing>
              <wp:anchor distT="0" distB="0" distL="114300" distR="114300" simplePos="0" relativeHeight="251664384" behindDoc="0" locked="0" layoutInCell="1" allowOverlap="1" wp14:anchorId="6722E6E0" wp14:editId="0BE40B88">
                <wp:simplePos x="0" y="0"/>
                <wp:positionH relativeFrom="column">
                  <wp:posOffset>2379980</wp:posOffset>
                </wp:positionH>
                <wp:positionV relativeFrom="paragraph">
                  <wp:posOffset>50165</wp:posOffset>
                </wp:positionV>
                <wp:extent cx="1362075" cy="242887"/>
                <wp:effectExtent l="0" t="0" r="28575" b="24130"/>
                <wp:wrapNone/>
                <wp:docPr id="577157276" name="Rectangle 2"/>
                <wp:cNvGraphicFramePr/>
                <a:graphic xmlns:a="http://schemas.openxmlformats.org/drawingml/2006/main">
                  <a:graphicData uri="http://schemas.microsoft.com/office/word/2010/wordprocessingShape">
                    <wps:wsp>
                      <wps:cNvSpPr/>
                      <wps:spPr>
                        <a:xfrm>
                          <a:off x="0" y="0"/>
                          <a:ext cx="1362075" cy="242887"/>
                        </a:xfrm>
                        <a:prstGeom prst="rect">
                          <a:avLst/>
                        </a:prstGeom>
                      </wps:spPr>
                      <wps:style>
                        <a:lnRef idx="2">
                          <a:schemeClr val="dk1"/>
                        </a:lnRef>
                        <a:fillRef idx="1">
                          <a:schemeClr val="lt1"/>
                        </a:fillRef>
                        <a:effectRef idx="0">
                          <a:schemeClr val="dk1"/>
                        </a:effectRef>
                        <a:fontRef idx="minor">
                          <a:schemeClr val="dk1"/>
                        </a:fontRef>
                      </wps:style>
                      <wps:txbx>
                        <w:txbxContent>
                          <w:p w14:paraId="19E9CB1E" w14:textId="0BB0A79F" w:rsidR="00BE63EF" w:rsidRPr="00B61916" w:rsidRDefault="00BE63EF" w:rsidP="00BE63EF">
                            <w:pPr>
                              <w:widowControl w:val="0"/>
                              <w:spacing w:line="240" w:lineRule="auto"/>
                              <w:jc w:val="center"/>
                              <w:rPr>
                                <w:rFonts w:cs="Times New Roman"/>
                                <w:sz w:val="18"/>
                                <w:szCs w:val="18"/>
                              </w:rPr>
                            </w:pPr>
                            <w:r w:rsidRPr="00B61916">
                              <w:rPr>
                                <w:rFonts w:cs="Times New Roman"/>
                                <w:sz w:val="18"/>
                                <w:szCs w:val="18"/>
                              </w:rPr>
                              <w:t>Control group (n=278)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22E6E0" id="_x0000_s1027" style="position:absolute;left:0;text-align:left;margin-left:187.4pt;margin-top:3.95pt;width:107.25pt;height:1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" fillcolor="white [3201]" strokecolor="black [3200]" strokeweight="1pt">
                <v:textbox>
                  <w:txbxContent>
                    <w:p w14:paraId="19E9CB1E" w14:textId="0BB0A79F" w:rsidR="00BE63EF" w:rsidRPr="00B61916" w:rsidRDefault="00BE63EF" w:rsidP="00BE63EF">
                      <w:pPr>
                        <w:widowControl w:val="0"/>
                        <w:spacing w:line="240" w:lineRule="auto"/>
                        <w:jc w:val="center"/>
                        <w:rPr>
                          <w:rFonts w:cs="Times New Roman"/>
                          <w:sz w:val="18"/>
                          <w:szCs w:val="18"/>
                        </w:rPr>
                      </w:pPr>
                      <w:r w:rsidRPr="00B61916">
                        <w:rPr>
                          <w:rFonts w:cs="Times New Roman"/>
                          <w:sz w:val="18"/>
                          <w:szCs w:val="18"/>
                        </w:rPr>
                        <w:t>Control group (n=278)</w:t>
                      </w:r>
                    </w:p>
                  </w:txbxContent>
                </v:textbox>
              </v:rect>
            </w:pict>
          </mc:Fallback>
        </mc:AlternateContent>
      </w:r>
      <w:r>
        <w:rPr>
          <w:rFonts w:cs="Times New Roman"/>
          <w:noProof/>
          <w:sz w:val="22"/>
        </w:rPr>
        <mc:AlternateContent>
          <mc:Choice Requires="wps">
            <w:drawing>
              <wp:anchor distT="0" distB="0" distL="114300" distR="114300" simplePos="0" relativeHeight="251662336" behindDoc="0" locked="0" layoutInCell="1" allowOverlap="1" wp14:anchorId="6A01F057" wp14:editId="395860DA">
                <wp:simplePos x="0" y="0"/>
                <wp:positionH relativeFrom="column">
                  <wp:posOffset>3810</wp:posOffset>
                </wp:positionH>
                <wp:positionV relativeFrom="paragraph">
                  <wp:posOffset>55245</wp:posOffset>
                </wp:positionV>
                <wp:extent cx="1362075" cy="242887"/>
                <wp:effectExtent l="0" t="0" r="28575" b="24130"/>
                <wp:wrapNone/>
                <wp:docPr id="2097343644" name="Rectangle 2"/>
                <wp:cNvGraphicFramePr/>
                <a:graphic xmlns:a="http://schemas.openxmlformats.org/drawingml/2006/main">
                  <a:graphicData uri="http://schemas.microsoft.com/office/word/2010/wordprocessingShape">
                    <wps:wsp>
                      <wps:cNvSpPr/>
                      <wps:spPr>
                        <a:xfrm>
                          <a:off x="0" y="0"/>
                          <a:ext cx="1362075" cy="242887"/>
                        </a:xfrm>
                        <a:prstGeom prst="rect">
                          <a:avLst/>
                        </a:prstGeom>
                      </wps:spPr>
                      <wps:style>
                        <a:lnRef idx="2">
                          <a:schemeClr val="dk1"/>
                        </a:lnRef>
                        <a:fillRef idx="1">
                          <a:schemeClr val="lt1"/>
                        </a:fillRef>
                        <a:effectRef idx="0">
                          <a:schemeClr val="dk1"/>
                        </a:effectRef>
                        <a:fontRef idx="minor">
                          <a:schemeClr val="dk1"/>
                        </a:fontRef>
                      </wps:style>
                      <wps:txbx>
                        <w:txbxContent>
                          <w:p w14:paraId="59FA4F2B" w14:textId="77777777" w:rsidR="00BE63EF" w:rsidRPr="00B61916" w:rsidRDefault="00BE63EF" w:rsidP="00BE63EF">
                            <w:pPr>
                              <w:widowControl w:val="0"/>
                              <w:spacing w:line="240" w:lineRule="auto"/>
                              <w:jc w:val="center"/>
                              <w:rPr>
                                <w:rFonts w:cs="Times New Roman"/>
                                <w:sz w:val="18"/>
                                <w:szCs w:val="18"/>
                              </w:rPr>
                            </w:pPr>
                            <w:r w:rsidRPr="00B61916">
                              <w:rPr>
                                <w:rFonts w:cs="Times New Roman"/>
                                <w:sz w:val="18"/>
                                <w:szCs w:val="18"/>
                              </w:rPr>
                              <w:t>Research group (n=250)</w:t>
                            </w:r>
                          </w:p>
                          <w:p w14:paraId="6FBACD42" w14:textId="7D379FCC" w:rsidR="00BE63EF" w:rsidRPr="00B61916" w:rsidRDefault="00BE63EF" w:rsidP="00BE63EF">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1F057" id="_x0000_s1028" style="position:absolute;left:0;text-align:left;margin-left:.3pt;margin-top:4.35pt;width:107.25pt;height:1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" fillcolor="white [3201]" strokecolor="black [3200]" strokeweight="1pt">
                <v:textbox>
                  <w:txbxContent>
                    <w:p w14:paraId="59FA4F2B" w14:textId="77777777" w:rsidR="00BE63EF" w:rsidRPr="00B61916" w:rsidRDefault="00BE63EF" w:rsidP="00BE63EF">
                      <w:pPr>
                        <w:widowControl w:val="0"/>
                        <w:spacing w:line="240" w:lineRule="auto"/>
                        <w:jc w:val="center"/>
                        <w:rPr>
                          <w:rFonts w:cs="Times New Roman"/>
                          <w:sz w:val="18"/>
                          <w:szCs w:val="18"/>
                        </w:rPr>
                      </w:pPr>
                      <w:r w:rsidRPr="00B61916">
                        <w:rPr>
                          <w:rFonts w:cs="Times New Roman"/>
                          <w:sz w:val="18"/>
                          <w:szCs w:val="18"/>
                        </w:rPr>
                        <w:t>Research group (n=250)</w:t>
                      </w:r>
                    </w:p>
                    <w:p w14:paraId="6FBACD42" w14:textId="7D379FCC" w:rsidR="00BE63EF" w:rsidRPr="00B61916" w:rsidRDefault="00BE63EF" w:rsidP="00BE63EF">
                      <w:pPr>
                        <w:jc w:val="center"/>
                        <w:rPr>
                          <w:sz w:val="18"/>
                          <w:szCs w:val="18"/>
                        </w:rPr>
                      </w:pPr>
                    </w:p>
                  </w:txbxContent>
                </v:textbox>
              </v:rect>
            </w:pict>
          </mc:Fallback>
        </mc:AlternateContent>
      </w:r>
    </w:p>
    <w:p w14:paraId="1F8F5A4A" w14:textId="1E32F77C" w:rsidR="00B61916" w:rsidRDefault="00B61916" w:rsidP="00711FF7">
      <w:pPr>
        <w:widowControl w:val="0"/>
        <w:spacing w:line="240" w:lineRule="auto"/>
        <w:ind w:firstLine="709"/>
        <w:contextualSpacing w:val="0"/>
        <w:rPr>
          <w:rFonts w:cs="Times New Roman"/>
          <w:sz w:val="22"/>
        </w:rPr>
      </w:pPr>
      <w:r>
        <w:rPr>
          <w:rFonts w:cs="Times New Roman"/>
          <w:noProof/>
          <w:sz w:val="22"/>
        </w:rPr>
        <mc:AlternateContent>
          <mc:Choice Requires="wps">
            <w:drawing>
              <wp:anchor distT="0" distB="0" distL="114300" distR="114300" simplePos="0" relativeHeight="251677696" behindDoc="0" locked="0" layoutInCell="1" allowOverlap="1" wp14:anchorId="3EE7FCE2" wp14:editId="4A6146E7">
                <wp:simplePos x="0" y="0"/>
                <wp:positionH relativeFrom="column">
                  <wp:posOffset>3075305</wp:posOffset>
                </wp:positionH>
                <wp:positionV relativeFrom="paragraph">
                  <wp:posOffset>130810</wp:posOffset>
                </wp:positionV>
                <wp:extent cx="0" cy="205105"/>
                <wp:effectExtent l="76200" t="0" r="57150" b="61595"/>
                <wp:wrapNone/>
                <wp:docPr id="1546402219" name="Straight Arrow Connector 7"/>
                <wp:cNvGraphicFramePr/>
                <a:graphic xmlns:a="http://schemas.openxmlformats.org/drawingml/2006/main">
                  <a:graphicData uri="http://schemas.microsoft.com/office/word/2010/wordprocessingShape">
                    <wps:wsp>
                      <wps:cNvCnPr/>
                      <wps:spPr>
                        <a:xfrm>
                          <a:off x="0" y="0"/>
                          <a:ext cx="0" cy="2051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3027B8" id="Straight Arrow Connector 7" o:spid="_x0000_s1026" type="#_x0000_t32" style="position:absolute;margin-left:242.15pt;margin-top:10.3pt;width:0;height:16.1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" strokecolor="black [3200]" strokeweight=".5pt">
                <v:stroke endarrow="block" joinstyle="miter"/>
              </v:shape>
            </w:pict>
          </mc:Fallback>
        </mc:AlternateContent>
      </w:r>
      <w:r>
        <w:rPr>
          <w:rFonts w:cs="Times New Roman"/>
          <w:noProof/>
          <w:sz w:val="22"/>
        </w:rPr>
        <mc:AlternateContent>
          <mc:Choice Requires="wps">
            <w:drawing>
              <wp:anchor distT="0" distB="0" distL="114300" distR="114300" simplePos="0" relativeHeight="251675648" behindDoc="0" locked="0" layoutInCell="1" allowOverlap="1" wp14:anchorId="5203185E" wp14:editId="6FE5FC1A">
                <wp:simplePos x="0" y="0"/>
                <wp:positionH relativeFrom="column">
                  <wp:posOffset>680085</wp:posOffset>
                </wp:positionH>
                <wp:positionV relativeFrom="paragraph">
                  <wp:posOffset>135890</wp:posOffset>
                </wp:positionV>
                <wp:extent cx="0" cy="205105"/>
                <wp:effectExtent l="76200" t="0" r="57150" b="61595"/>
                <wp:wrapNone/>
                <wp:docPr id="544870529" name="Straight Arrow Connector 7"/>
                <wp:cNvGraphicFramePr/>
                <a:graphic xmlns:a="http://schemas.openxmlformats.org/drawingml/2006/main">
                  <a:graphicData uri="http://schemas.microsoft.com/office/word/2010/wordprocessingShape">
                    <wps:wsp>
                      <wps:cNvCnPr/>
                      <wps:spPr>
                        <a:xfrm>
                          <a:off x="0" y="0"/>
                          <a:ext cx="0" cy="2051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6CBBA7" id="Straight Arrow Connector 7" o:spid="_x0000_s1026" type="#_x0000_t32" style="position:absolute;margin-left:53.55pt;margin-top:10.7pt;width:0;height:16.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" strokecolor="black [3200]" strokeweight=".5pt">
                <v:stroke endarrow="block" joinstyle="miter"/>
              </v:shape>
            </w:pict>
          </mc:Fallback>
        </mc:AlternateContent>
      </w:r>
    </w:p>
    <w:p w14:paraId="40BD046F" w14:textId="57085FB9" w:rsidR="00B61916" w:rsidRDefault="00B61916" w:rsidP="00711FF7">
      <w:pPr>
        <w:widowControl w:val="0"/>
        <w:spacing w:line="240" w:lineRule="auto"/>
        <w:ind w:firstLine="709"/>
        <w:contextualSpacing w:val="0"/>
        <w:rPr>
          <w:rFonts w:cs="Times New Roman"/>
          <w:sz w:val="22"/>
        </w:rPr>
      </w:pPr>
    </w:p>
    <w:p w14:paraId="32B27FBD" w14:textId="3117F031" w:rsidR="00B61916" w:rsidRDefault="00B61916" w:rsidP="00711FF7">
      <w:pPr>
        <w:widowControl w:val="0"/>
        <w:spacing w:line="240" w:lineRule="auto"/>
        <w:ind w:firstLine="709"/>
        <w:contextualSpacing w:val="0"/>
        <w:rPr>
          <w:rFonts w:cs="Times New Roman"/>
          <w:sz w:val="22"/>
        </w:rPr>
      </w:pPr>
      <w:r>
        <w:rPr>
          <w:rFonts w:cs="Times New Roman"/>
          <w:noProof/>
          <w:sz w:val="22"/>
        </w:rPr>
        <mc:AlternateContent>
          <mc:Choice Requires="wps">
            <w:drawing>
              <wp:anchor distT="0" distB="0" distL="114300" distR="114300" simplePos="0" relativeHeight="251666432" behindDoc="0" locked="0" layoutInCell="1" allowOverlap="1" wp14:anchorId="004E43D9" wp14:editId="15F0935C">
                <wp:simplePos x="0" y="0"/>
                <wp:positionH relativeFrom="column">
                  <wp:posOffset>189230</wp:posOffset>
                </wp:positionH>
                <wp:positionV relativeFrom="paragraph">
                  <wp:posOffset>21272</wp:posOffset>
                </wp:positionV>
                <wp:extent cx="3605213" cy="1219200"/>
                <wp:effectExtent l="0" t="0" r="14605" b="19050"/>
                <wp:wrapNone/>
                <wp:docPr id="1222498314" name="Rectangle 2"/>
                <wp:cNvGraphicFramePr/>
                <a:graphic xmlns:a="http://schemas.openxmlformats.org/drawingml/2006/main">
                  <a:graphicData uri="http://schemas.microsoft.com/office/word/2010/wordprocessingShape">
                    <wps:wsp>
                      <wps:cNvSpPr/>
                      <wps:spPr>
                        <a:xfrm>
                          <a:off x="0" y="0"/>
                          <a:ext cx="3605213" cy="1219200"/>
                        </a:xfrm>
                        <a:prstGeom prst="rect">
                          <a:avLst/>
                        </a:prstGeom>
                      </wps:spPr>
                      <wps:style>
                        <a:lnRef idx="2">
                          <a:schemeClr val="dk1"/>
                        </a:lnRef>
                        <a:fillRef idx="1">
                          <a:schemeClr val="lt1"/>
                        </a:fillRef>
                        <a:effectRef idx="0">
                          <a:schemeClr val="dk1"/>
                        </a:effectRef>
                        <a:fontRef idx="minor">
                          <a:schemeClr val="dk1"/>
                        </a:fontRef>
                      </wps:style>
                      <wps:txbx>
                        <w:txbxContent>
                          <w:p w14:paraId="615A6D45" w14:textId="6239FBD0"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Collect clinical and paraclinical indicators of research subjects.</w:t>
                            </w:r>
                          </w:p>
                          <w:p w14:paraId="49A87D09" w14:textId="68355D5B"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xml:space="preserve">+ </w:t>
                            </w:r>
                            <w:r w:rsidR="00F00165">
                              <w:rPr>
                                <w:rFonts w:cs="Times New Roman"/>
                                <w:sz w:val="18"/>
                                <w:szCs w:val="18"/>
                              </w:rPr>
                              <w:t>Peripheral venous and umbilical cord blood samples were collected</w:t>
                            </w:r>
                            <w:r w:rsidRPr="00B61916">
                              <w:rPr>
                                <w:rFonts w:cs="Times New Roman"/>
                                <w:sz w:val="18"/>
                                <w:szCs w:val="18"/>
                              </w:rPr>
                              <w:t>.</w:t>
                            </w:r>
                          </w:p>
                          <w:p w14:paraId="05566741" w14:textId="0CD21A1D"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Perform anti-HDV antibody and HDV-RNA detection techniques on peripheral venous blood samples of the research group.</w:t>
                            </w:r>
                          </w:p>
                          <w:p w14:paraId="1D5A7373" w14:textId="0D45DE38"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Anti-HEV antibody detection techniques were performed on peripheral venous blood (Anti-HEV IgM and Anti-HEV IgG), umbilical cord blood (Anti-HEV IgG) and HEV-RNA detection on peripheral venous blood samples of all study subjects.</w:t>
                            </w:r>
                          </w:p>
                          <w:p w14:paraId="37FB95A4" w14:textId="77777777" w:rsidR="00BE63EF" w:rsidRPr="00B61916" w:rsidRDefault="00BE63EF" w:rsidP="00BE63EF">
                            <w:pPr>
                              <w:widowControl w:val="0"/>
                              <w:spacing w:line="240" w:lineRule="auto"/>
                              <w:jc w:val="left"/>
                              <w:rPr>
                                <w:rFonts w:cs="Times New Roman"/>
                                <w:sz w:val="18"/>
                                <w:szCs w:val="18"/>
                              </w:rPr>
                            </w:pPr>
                          </w:p>
                          <w:p w14:paraId="781CF14A" w14:textId="729F38FE" w:rsidR="00BE63EF" w:rsidRPr="00B61916" w:rsidRDefault="00BE63EF" w:rsidP="00BE63EF">
                            <w:pPr>
                              <w:widowControl w:val="0"/>
                              <w:spacing w:line="240" w:lineRule="auto"/>
                              <w:jc w:val="left"/>
                              <w:rPr>
                                <w:rFonts w:cs="Times New Roman"/>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4E43D9" id="_x0000_s1029" style="position:absolute;left:0;text-align:left;margin-left:14.9pt;margin-top:1.65pt;width:283.9pt;height: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" fillcolor="white [3201]" strokecolor="black [3200]" strokeweight="1pt">
                <v:textbox>
                  <w:txbxContent>
                    <w:p w14:paraId="615A6D45" w14:textId="6239FBD0"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Collect clinical and paraclinical indicators of research subjects.</w:t>
                      </w:r>
                    </w:p>
                    <w:p w14:paraId="49A87D09" w14:textId="68355D5B"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xml:space="preserve">+ </w:t>
                      </w:r>
                      <w:r w:rsidR="00F00165">
                        <w:rPr>
                          <w:rFonts w:cs="Times New Roman"/>
                          <w:sz w:val="18"/>
                          <w:szCs w:val="18"/>
                        </w:rPr>
                        <w:t>Peripheral venous and umbilical cord blood samples were collected</w:t>
                      </w:r>
                      <w:r w:rsidRPr="00B61916">
                        <w:rPr>
                          <w:rFonts w:cs="Times New Roman"/>
                          <w:sz w:val="18"/>
                          <w:szCs w:val="18"/>
                        </w:rPr>
                        <w:t>.</w:t>
                      </w:r>
                    </w:p>
                    <w:p w14:paraId="05566741" w14:textId="0CD21A1D"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Perform anti-HDV antibody and HDV-RNA detection techniques on peripheral venous blood samples of the research group.</w:t>
                      </w:r>
                    </w:p>
                    <w:p w14:paraId="1D5A7373" w14:textId="0D45DE38"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Anti-HEV antibody detection techniques were performed on peripheral venous blood (Anti-HEV IgM and Anti-HEV IgG), umbilical cord blood (Anti-HEV IgG) and HEV-RNA detection on peripheral venous blood samples of all study subjects.</w:t>
                      </w:r>
                    </w:p>
                    <w:p w14:paraId="37FB95A4" w14:textId="77777777" w:rsidR="00BE63EF" w:rsidRPr="00B61916" w:rsidRDefault="00BE63EF" w:rsidP="00BE63EF">
                      <w:pPr>
                        <w:widowControl w:val="0"/>
                        <w:spacing w:line="240" w:lineRule="auto"/>
                        <w:jc w:val="left"/>
                        <w:rPr>
                          <w:rFonts w:cs="Times New Roman"/>
                          <w:sz w:val="18"/>
                          <w:szCs w:val="18"/>
                        </w:rPr>
                      </w:pPr>
                    </w:p>
                    <w:p w14:paraId="781CF14A" w14:textId="729F38FE" w:rsidR="00BE63EF" w:rsidRPr="00B61916" w:rsidRDefault="00BE63EF" w:rsidP="00BE63EF">
                      <w:pPr>
                        <w:widowControl w:val="0"/>
                        <w:spacing w:line="240" w:lineRule="auto"/>
                        <w:jc w:val="left"/>
                        <w:rPr>
                          <w:rFonts w:cs="Times New Roman"/>
                          <w:sz w:val="18"/>
                          <w:szCs w:val="18"/>
                        </w:rPr>
                      </w:pPr>
                    </w:p>
                  </w:txbxContent>
                </v:textbox>
              </v:rect>
            </w:pict>
          </mc:Fallback>
        </mc:AlternateContent>
      </w:r>
    </w:p>
    <w:p w14:paraId="6CB3B11A" w14:textId="0B817A6D" w:rsidR="00B61916" w:rsidRDefault="00B61916" w:rsidP="00711FF7">
      <w:pPr>
        <w:widowControl w:val="0"/>
        <w:spacing w:line="240" w:lineRule="auto"/>
        <w:ind w:firstLine="709"/>
        <w:contextualSpacing w:val="0"/>
        <w:rPr>
          <w:rFonts w:cs="Times New Roman"/>
          <w:sz w:val="22"/>
        </w:rPr>
      </w:pPr>
    </w:p>
    <w:p w14:paraId="7FD6CC6A" w14:textId="72B5BE90" w:rsidR="00B61916" w:rsidRDefault="00B61916" w:rsidP="00711FF7">
      <w:pPr>
        <w:widowControl w:val="0"/>
        <w:spacing w:line="240" w:lineRule="auto"/>
        <w:ind w:firstLine="709"/>
        <w:contextualSpacing w:val="0"/>
        <w:rPr>
          <w:rFonts w:cs="Times New Roman"/>
          <w:sz w:val="22"/>
        </w:rPr>
      </w:pPr>
    </w:p>
    <w:p w14:paraId="1289E94F" w14:textId="3BAB6C45" w:rsidR="00F12033" w:rsidRDefault="00F12033" w:rsidP="00F12033">
      <w:pPr>
        <w:widowControl w:val="0"/>
        <w:spacing w:line="240" w:lineRule="auto"/>
        <w:jc w:val="center"/>
        <w:rPr>
          <w:rFonts w:cs="Times New Roman"/>
          <w:sz w:val="22"/>
        </w:rPr>
      </w:pPr>
    </w:p>
    <w:p w14:paraId="6FAF3FB3" w14:textId="567AE765" w:rsidR="00F12033" w:rsidRDefault="00F12033" w:rsidP="00F12033">
      <w:pPr>
        <w:widowControl w:val="0"/>
        <w:spacing w:line="240" w:lineRule="auto"/>
        <w:jc w:val="center"/>
        <w:rPr>
          <w:rFonts w:cs="Times New Roman"/>
          <w:sz w:val="22"/>
        </w:rPr>
      </w:pPr>
    </w:p>
    <w:p w14:paraId="73A79670" w14:textId="2F64E80C" w:rsidR="00F12033" w:rsidRDefault="00F12033" w:rsidP="00F12033">
      <w:pPr>
        <w:widowControl w:val="0"/>
        <w:spacing w:line="240" w:lineRule="auto"/>
        <w:jc w:val="center"/>
        <w:rPr>
          <w:rFonts w:cs="Times New Roman"/>
          <w:sz w:val="22"/>
        </w:rPr>
      </w:pPr>
    </w:p>
    <w:p w14:paraId="522054B7" w14:textId="54D95407" w:rsidR="00F12033" w:rsidRPr="00F12033" w:rsidRDefault="00F12033" w:rsidP="00F12033">
      <w:pPr>
        <w:widowControl w:val="0"/>
        <w:spacing w:line="240" w:lineRule="auto"/>
        <w:jc w:val="center"/>
        <w:rPr>
          <w:rFonts w:cs="Times New Roman"/>
          <w:sz w:val="22"/>
        </w:rPr>
      </w:pPr>
    </w:p>
    <w:p w14:paraId="4CC9AE66" w14:textId="7759FD25" w:rsidR="00F12033" w:rsidRPr="00F12033" w:rsidRDefault="00B61916" w:rsidP="00F12033">
      <w:pPr>
        <w:widowControl w:val="0"/>
        <w:spacing w:line="240" w:lineRule="auto"/>
        <w:jc w:val="center"/>
        <w:rPr>
          <w:rFonts w:cs="Times New Roman"/>
          <w:sz w:val="22"/>
        </w:rPr>
      </w:pPr>
      <w:r>
        <w:rPr>
          <w:rFonts w:cs="Times New Roman"/>
          <w:noProof/>
          <w:sz w:val="22"/>
        </w:rPr>
        <mc:AlternateContent>
          <mc:Choice Requires="wps">
            <w:drawing>
              <wp:anchor distT="0" distB="0" distL="114300" distR="114300" simplePos="0" relativeHeight="251679744" behindDoc="0" locked="0" layoutInCell="1" allowOverlap="1" wp14:anchorId="03ACFC53" wp14:editId="4520CC86">
                <wp:simplePos x="0" y="0"/>
                <wp:positionH relativeFrom="column">
                  <wp:posOffset>1932305</wp:posOffset>
                </wp:positionH>
                <wp:positionV relativeFrom="paragraph">
                  <wp:posOffset>114300</wp:posOffset>
                </wp:positionV>
                <wp:extent cx="0" cy="205105"/>
                <wp:effectExtent l="76200" t="0" r="57150" b="61595"/>
                <wp:wrapNone/>
                <wp:docPr id="1478294060" name="Straight Arrow Connector 7"/>
                <wp:cNvGraphicFramePr/>
                <a:graphic xmlns:a="http://schemas.openxmlformats.org/drawingml/2006/main">
                  <a:graphicData uri="http://schemas.microsoft.com/office/word/2010/wordprocessingShape">
                    <wps:wsp>
                      <wps:cNvCnPr/>
                      <wps:spPr>
                        <a:xfrm>
                          <a:off x="0" y="0"/>
                          <a:ext cx="0" cy="2051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D63F35" id="Straight Arrow Connector 7" o:spid="_x0000_s1026" type="#_x0000_t32" style="position:absolute;margin-left:152.15pt;margin-top:9pt;width:0;height:16.1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" strokecolor="black [3200]" strokeweight=".5pt">
                <v:stroke endarrow="block" joinstyle="miter"/>
              </v:shape>
            </w:pict>
          </mc:Fallback>
        </mc:AlternateContent>
      </w:r>
    </w:p>
    <w:p w14:paraId="25CCBDA3" w14:textId="2102666E" w:rsidR="00F12033" w:rsidRPr="00F12033" w:rsidRDefault="00CF3E77" w:rsidP="00F12033">
      <w:pPr>
        <w:widowControl w:val="0"/>
        <w:spacing w:line="240" w:lineRule="auto"/>
        <w:jc w:val="center"/>
        <w:rPr>
          <w:rFonts w:cs="Times New Roman"/>
          <w:sz w:val="22"/>
        </w:rPr>
      </w:pPr>
      <w:r>
        <w:rPr>
          <w:rFonts w:cs="Times New Roman"/>
          <w:noProof/>
          <w:sz w:val="22"/>
        </w:rPr>
        <mc:AlternateContent>
          <mc:Choice Requires="wps">
            <w:drawing>
              <wp:anchor distT="0" distB="0" distL="114300" distR="114300" simplePos="0" relativeHeight="251668480" behindDoc="0" locked="0" layoutInCell="1" allowOverlap="1" wp14:anchorId="54D4B21E" wp14:editId="35E5B076">
                <wp:simplePos x="0" y="0"/>
                <wp:positionH relativeFrom="column">
                  <wp:posOffset>379730</wp:posOffset>
                </wp:positionH>
                <wp:positionV relativeFrom="paragraph">
                  <wp:posOffset>158750</wp:posOffset>
                </wp:positionV>
                <wp:extent cx="3200400" cy="400050"/>
                <wp:effectExtent l="0" t="0" r="19050" b="19050"/>
                <wp:wrapNone/>
                <wp:docPr id="1556001836" name="Rectangle 2"/>
                <wp:cNvGraphicFramePr/>
                <a:graphic xmlns:a="http://schemas.openxmlformats.org/drawingml/2006/main">
                  <a:graphicData uri="http://schemas.microsoft.com/office/word/2010/wordprocessingShape">
                    <wps:wsp>
                      <wps:cNvSpPr/>
                      <wps:spPr>
                        <a:xfrm>
                          <a:off x="0" y="0"/>
                          <a:ext cx="3200400" cy="400050"/>
                        </a:xfrm>
                        <a:prstGeom prst="rect">
                          <a:avLst/>
                        </a:prstGeom>
                      </wps:spPr>
                      <wps:style>
                        <a:lnRef idx="2">
                          <a:schemeClr val="dk1"/>
                        </a:lnRef>
                        <a:fillRef idx="1">
                          <a:schemeClr val="lt1"/>
                        </a:fillRef>
                        <a:effectRef idx="0">
                          <a:schemeClr val="dk1"/>
                        </a:effectRef>
                        <a:fontRef idx="minor">
                          <a:schemeClr val="dk1"/>
                        </a:fontRef>
                      </wps:style>
                      <wps:txbx>
                        <w:txbxContent>
                          <w:p w14:paraId="12EE4F19" w14:textId="0DC7DFB2" w:rsidR="00BE63EF" w:rsidRPr="00B61916" w:rsidRDefault="00BE63EF" w:rsidP="00BE63EF">
                            <w:pPr>
                              <w:widowControl w:val="0"/>
                              <w:spacing w:line="240" w:lineRule="auto"/>
                              <w:jc w:val="center"/>
                              <w:rPr>
                                <w:rFonts w:cs="Times New Roman"/>
                                <w:sz w:val="18"/>
                                <w:szCs w:val="18"/>
                              </w:rPr>
                            </w:pPr>
                            <w:r w:rsidRPr="00B61916">
                              <w:rPr>
                                <w:rFonts w:cs="Times New Roman"/>
                                <w:sz w:val="18"/>
                                <w:szCs w:val="18"/>
                              </w:rPr>
                              <w:t xml:space="preserve">Evaluation of HDV and HEV infection status in pregnant women with </w:t>
                            </w:r>
                            <w:r w:rsidR="00F00165">
                              <w:rPr>
                                <w:rFonts w:cs="Times New Roman"/>
                                <w:sz w:val="18"/>
                                <w:szCs w:val="18"/>
                              </w:rPr>
                              <w:t>HBsAg-positive plasma</w:t>
                            </w:r>
                            <w:r w:rsidRPr="00B61916">
                              <w:rPr>
                                <w:rFonts w:cs="Times New Roman"/>
                                <w:sz w:val="18"/>
                                <w:szCs w:val="18"/>
                              </w:rPr>
                              <w:t>.</w:t>
                            </w:r>
                          </w:p>
                          <w:p w14:paraId="5B5D1F6A" w14:textId="77777777" w:rsidR="00BE63EF" w:rsidRPr="00B61916" w:rsidRDefault="00BE63EF" w:rsidP="00BE63EF">
                            <w:pPr>
                              <w:widowControl w:val="0"/>
                              <w:spacing w:line="240" w:lineRule="auto"/>
                              <w:jc w:val="left"/>
                              <w:rPr>
                                <w:rFonts w:cs="Times New Roman"/>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4B21E" id="_x0000_s1030" style="position:absolute;left:0;text-align:left;margin-left:29.9pt;margin-top:12.5pt;width:252pt;height: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" fillcolor="white [3201]" strokecolor="black [3200]" strokeweight="1pt">
                <v:textbox>
                  <w:txbxContent>
                    <w:p w14:paraId="12EE4F19" w14:textId="0DC7DFB2" w:rsidR="00BE63EF" w:rsidRPr="00B61916" w:rsidRDefault="00BE63EF" w:rsidP="00BE63EF">
                      <w:pPr>
                        <w:widowControl w:val="0"/>
                        <w:spacing w:line="240" w:lineRule="auto"/>
                        <w:jc w:val="center"/>
                        <w:rPr>
                          <w:rFonts w:cs="Times New Roman"/>
                          <w:sz w:val="18"/>
                          <w:szCs w:val="18"/>
                        </w:rPr>
                      </w:pPr>
                      <w:r w:rsidRPr="00B61916">
                        <w:rPr>
                          <w:rFonts w:cs="Times New Roman"/>
                          <w:sz w:val="18"/>
                          <w:szCs w:val="18"/>
                        </w:rPr>
                        <w:t xml:space="preserve">Evaluation of HDV and HEV infection status in pregnant women with </w:t>
                      </w:r>
                      <w:r w:rsidR="00F00165">
                        <w:rPr>
                          <w:rFonts w:cs="Times New Roman"/>
                          <w:sz w:val="18"/>
                          <w:szCs w:val="18"/>
                        </w:rPr>
                        <w:t>HBsAg-positive plasma</w:t>
                      </w:r>
                      <w:r w:rsidRPr="00B61916">
                        <w:rPr>
                          <w:rFonts w:cs="Times New Roman"/>
                          <w:sz w:val="18"/>
                          <w:szCs w:val="18"/>
                        </w:rPr>
                        <w:t>.</w:t>
                      </w:r>
                    </w:p>
                    <w:p w14:paraId="5B5D1F6A" w14:textId="77777777" w:rsidR="00BE63EF" w:rsidRPr="00B61916" w:rsidRDefault="00BE63EF" w:rsidP="00BE63EF">
                      <w:pPr>
                        <w:widowControl w:val="0"/>
                        <w:spacing w:line="240" w:lineRule="auto"/>
                        <w:jc w:val="left"/>
                        <w:rPr>
                          <w:rFonts w:cs="Times New Roman"/>
                          <w:sz w:val="18"/>
                          <w:szCs w:val="18"/>
                        </w:rPr>
                      </w:pPr>
                    </w:p>
                  </w:txbxContent>
                </v:textbox>
              </v:rect>
            </w:pict>
          </mc:Fallback>
        </mc:AlternateContent>
      </w:r>
    </w:p>
    <w:p w14:paraId="56C3ADE6" w14:textId="24E5DAAA" w:rsidR="00F12033" w:rsidRPr="00F12033" w:rsidRDefault="00F12033" w:rsidP="00F12033">
      <w:pPr>
        <w:widowControl w:val="0"/>
        <w:spacing w:line="240" w:lineRule="auto"/>
        <w:jc w:val="center"/>
        <w:rPr>
          <w:rFonts w:cs="Times New Roman"/>
          <w:sz w:val="22"/>
        </w:rPr>
      </w:pPr>
    </w:p>
    <w:p w14:paraId="2F1CF7AD" w14:textId="7A607C78" w:rsidR="00F12033" w:rsidRPr="00F12033" w:rsidRDefault="00F12033" w:rsidP="00F12033">
      <w:pPr>
        <w:widowControl w:val="0"/>
        <w:spacing w:line="240" w:lineRule="auto"/>
        <w:jc w:val="center"/>
        <w:rPr>
          <w:rFonts w:cs="Times New Roman"/>
          <w:sz w:val="22"/>
        </w:rPr>
      </w:pPr>
    </w:p>
    <w:p w14:paraId="111D323C" w14:textId="675F311B" w:rsidR="00F12033" w:rsidRPr="00F12033" w:rsidRDefault="00B61916" w:rsidP="00F12033">
      <w:pPr>
        <w:widowControl w:val="0"/>
        <w:spacing w:line="240" w:lineRule="auto"/>
        <w:jc w:val="center"/>
        <w:rPr>
          <w:rFonts w:cs="Times New Roman"/>
          <w:sz w:val="22"/>
        </w:rPr>
      </w:pPr>
      <w:r>
        <w:rPr>
          <w:rFonts w:cs="Times New Roman"/>
          <w:noProof/>
          <w:sz w:val="22"/>
        </w:rPr>
        <mc:AlternateContent>
          <mc:Choice Requires="wps">
            <w:drawing>
              <wp:anchor distT="0" distB="0" distL="114300" distR="114300" simplePos="0" relativeHeight="251681792" behindDoc="0" locked="0" layoutInCell="1" allowOverlap="1" wp14:anchorId="7E4E69DB" wp14:editId="7BFBB8A7">
                <wp:simplePos x="0" y="0"/>
                <wp:positionH relativeFrom="column">
                  <wp:posOffset>1927225</wp:posOffset>
                </wp:positionH>
                <wp:positionV relativeFrom="paragraph">
                  <wp:posOffset>76518</wp:posOffset>
                </wp:positionV>
                <wp:extent cx="0" cy="205105"/>
                <wp:effectExtent l="76200" t="0" r="57150" b="61595"/>
                <wp:wrapNone/>
                <wp:docPr id="73508528" name="Straight Arrow Connector 7"/>
                <wp:cNvGraphicFramePr/>
                <a:graphic xmlns:a="http://schemas.openxmlformats.org/drawingml/2006/main">
                  <a:graphicData uri="http://schemas.microsoft.com/office/word/2010/wordprocessingShape">
                    <wps:wsp>
                      <wps:cNvCnPr/>
                      <wps:spPr>
                        <a:xfrm>
                          <a:off x="0" y="0"/>
                          <a:ext cx="0" cy="2051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A998B3" id="Straight Arrow Connector 7" o:spid="_x0000_s1026" type="#_x0000_t32" style="position:absolute;margin-left:151.75pt;margin-top:6.05pt;width:0;height:16.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" strokecolor="black [3200]" strokeweight=".5pt">
                <v:stroke endarrow="block" joinstyle="miter"/>
              </v:shape>
            </w:pict>
          </mc:Fallback>
        </mc:AlternateContent>
      </w:r>
    </w:p>
    <w:p w14:paraId="77459064" w14:textId="7A2DE110" w:rsidR="00F12033" w:rsidRPr="00F12033" w:rsidRDefault="00B61916" w:rsidP="00F12033">
      <w:pPr>
        <w:widowControl w:val="0"/>
        <w:spacing w:line="240" w:lineRule="auto"/>
        <w:jc w:val="center"/>
        <w:rPr>
          <w:rFonts w:cs="Times New Roman"/>
          <w:sz w:val="22"/>
        </w:rPr>
      </w:pPr>
      <w:r>
        <w:rPr>
          <w:rFonts w:cs="Times New Roman"/>
          <w:noProof/>
          <w:sz w:val="22"/>
        </w:rPr>
        <mc:AlternateContent>
          <mc:Choice Requires="wps">
            <w:drawing>
              <wp:anchor distT="0" distB="0" distL="114300" distR="114300" simplePos="0" relativeHeight="251670528" behindDoc="0" locked="0" layoutInCell="1" allowOverlap="1" wp14:anchorId="16E2304A" wp14:editId="571E8F26">
                <wp:simplePos x="0" y="0"/>
                <wp:positionH relativeFrom="column">
                  <wp:posOffset>146685</wp:posOffset>
                </wp:positionH>
                <wp:positionV relativeFrom="paragraph">
                  <wp:posOffset>116840</wp:posOffset>
                </wp:positionV>
                <wp:extent cx="3595688" cy="409575"/>
                <wp:effectExtent l="0" t="0" r="24130" b="28575"/>
                <wp:wrapNone/>
                <wp:docPr id="1208445981" name="Rectangle 2"/>
                <wp:cNvGraphicFramePr/>
                <a:graphic xmlns:a="http://schemas.openxmlformats.org/drawingml/2006/main">
                  <a:graphicData uri="http://schemas.microsoft.com/office/word/2010/wordprocessingShape">
                    <wps:wsp>
                      <wps:cNvSpPr/>
                      <wps:spPr>
                        <a:xfrm>
                          <a:off x="0" y="0"/>
                          <a:ext cx="3595688" cy="409575"/>
                        </a:xfrm>
                        <a:prstGeom prst="rect">
                          <a:avLst/>
                        </a:prstGeom>
                      </wps:spPr>
                      <wps:style>
                        <a:lnRef idx="2">
                          <a:schemeClr val="dk1"/>
                        </a:lnRef>
                        <a:fillRef idx="1">
                          <a:schemeClr val="lt1"/>
                        </a:fillRef>
                        <a:effectRef idx="0">
                          <a:schemeClr val="dk1"/>
                        </a:effectRef>
                        <a:fontRef idx="minor">
                          <a:schemeClr val="dk1"/>
                        </a:fontRef>
                      </wps:style>
                      <wps:txbx>
                        <w:txbxContent>
                          <w:p w14:paraId="62DC1079" w14:textId="165049CD"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xml:space="preserve">Analysis of the relationship between HDV and HEV infection status and pregnancy outcomes in pregnant women with </w:t>
                            </w:r>
                            <w:r w:rsidR="00F00165">
                              <w:rPr>
                                <w:rFonts w:cs="Times New Roman"/>
                                <w:sz w:val="18"/>
                                <w:szCs w:val="18"/>
                              </w:rPr>
                              <w:t>HBsAg-positive plasma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2304A" id="_x0000_s1031" style="position:absolute;left:0;text-align:left;margin-left:11.55pt;margin-top:9.2pt;width:283.15pt;height:3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" fillcolor="white [3201]" strokecolor="black [3200]" strokeweight="1pt">
                <v:textbox>
                  <w:txbxContent>
                    <w:p w14:paraId="62DC1079" w14:textId="165049CD" w:rsidR="00BE63EF" w:rsidRPr="00B61916" w:rsidRDefault="00BE63EF" w:rsidP="00BE63EF">
                      <w:pPr>
                        <w:widowControl w:val="0"/>
                        <w:spacing w:line="240" w:lineRule="auto"/>
                        <w:jc w:val="left"/>
                        <w:rPr>
                          <w:rFonts w:cs="Times New Roman"/>
                          <w:sz w:val="18"/>
                          <w:szCs w:val="18"/>
                        </w:rPr>
                      </w:pPr>
                      <w:r w:rsidRPr="00B61916">
                        <w:rPr>
                          <w:rFonts w:cs="Times New Roman"/>
                          <w:sz w:val="18"/>
                          <w:szCs w:val="18"/>
                        </w:rPr>
                        <w:t xml:space="preserve">Analysis of the relationship between HDV and HEV infection status and pregnancy outcomes in pregnant women with </w:t>
                      </w:r>
                      <w:r w:rsidR="00F00165">
                        <w:rPr>
                          <w:rFonts w:cs="Times New Roman"/>
                          <w:sz w:val="18"/>
                          <w:szCs w:val="18"/>
                        </w:rPr>
                        <w:t>HBsAg-positive plasma</w:t>
                      </w:r>
                    </w:p>
                  </w:txbxContent>
                </v:textbox>
              </v:rect>
            </w:pict>
          </mc:Fallback>
        </mc:AlternateContent>
      </w:r>
    </w:p>
    <w:p w14:paraId="0A57698A" w14:textId="6E29850B" w:rsidR="00F12033" w:rsidRPr="00F12033" w:rsidRDefault="00F12033" w:rsidP="00F12033">
      <w:pPr>
        <w:widowControl w:val="0"/>
        <w:spacing w:line="240" w:lineRule="auto"/>
        <w:jc w:val="center"/>
        <w:rPr>
          <w:rFonts w:cs="Times New Roman"/>
          <w:sz w:val="22"/>
        </w:rPr>
      </w:pPr>
    </w:p>
    <w:p w14:paraId="760868CB" w14:textId="4CA6E871" w:rsidR="00B61916" w:rsidRDefault="00B61916" w:rsidP="00F12033">
      <w:pPr>
        <w:widowControl w:val="0"/>
        <w:spacing w:line="240" w:lineRule="auto"/>
        <w:jc w:val="center"/>
        <w:rPr>
          <w:rFonts w:cs="Times New Roman"/>
          <w:sz w:val="22"/>
        </w:rPr>
      </w:pPr>
    </w:p>
    <w:p w14:paraId="645A8D1C" w14:textId="76D6A539" w:rsidR="00B61916" w:rsidRDefault="00CF3E77" w:rsidP="00F12033">
      <w:pPr>
        <w:widowControl w:val="0"/>
        <w:spacing w:line="240" w:lineRule="auto"/>
        <w:jc w:val="center"/>
        <w:rPr>
          <w:rFonts w:cs="Times New Roman"/>
          <w:sz w:val="22"/>
        </w:rPr>
      </w:pPr>
      <w:r>
        <w:rPr>
          <w:rFonts w:cs="Times New Roman"/>
          <w:noProof/>
          <w:sz w:val="22"/>
        </w:rPr>
        <mc:AlternateContent>
          <mc:Choice Requires="wps">
            <w:drawing>
              <wp:anchor distT="0" distB="0" distL="114300" distR="114300" simplePos="0" relativeHeight="251682816" behindDoc="0" locked="0" layoutInCell="1" allowOverlap="1" wp14:anchorId="238D6F06" wp14:editId="71A0AB2C">
                <wp:simplePos x="0" y="0"/>
                <wp:positionH relativeFrom="column">
                  <wp:posOffset>1932623</wp:posOffset>
                </wp:positionH>
                <wp:positionV relativeFrom="paragraph">
                  <wp:posOffset>43498</wp:posOffset>
                </wp:positionV>
                <wp:extent cx="0" cy="190500"/>
                <wp:effectExtent l="76200" t="0" r="57150" b="57150"/>
                <wp:wrapNone/>
                <wp:docPr id="1493343646" name="Straight Arrow Connector 8"/>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FE3999" id="Straight Arrow Connector 8" o:spid="_x0000_s1026" type="#_x0000_t32" style="position:absolute;margin-left:152.2pt;margin-top:3.45pt;width:0;height:1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" strokecolor="black [3200]" strokeweight=".5pt">
                <v:stroke endarrow="block" joinstyle="miter"/>
              </v:shape>
            </w:pict>
          </mc:Fallback>
        </mc:AlternateContent>
      </w:r>
    </w:p>
    <w:p w14:paraId="5360116C" w14:textId="489DEB91" w:rsidR="00B61916" w:rsidRDefault="00B61916" w:rsidP="00F12033">
      <w:pPr>
        <w:widowControl w:val="0"/>
        <w:spacing w:line="240" w:lineRule="auto"/>
        <w:jc w:val="center"/>
        <w:rPr>
          <w:rFonts w:cs="Times New Roman"/>
          <w:sz w:val="22"/>
        </w:rPr>
      </w:pPr>
      <w:r>
        <w:rPr>
          <w:rFonts w:cs="Times New Roman"/>
          <w:noProof/>
          <w:sz w:val="22"/>
        </w:rPr>
        <mc:AlternateContent>
          <mc:Choice Requires="wps">
            <w:drawing>
              <wp:anchor distT="0" distB="0" distL="114300" distR="114300" simplePos="0" relativeHeight="251672576" behindDoc="0" locked="0" layoutInCell="1" allowOverlap="1" wp14:anchorId="21C30B6D" wp14:editId="2AA12E1F">
                <wp:simplePos x="0" y="0"/>
                <wp:positionH relativeFrom="column">
                  <wp:posOffset>1089660</wp:posOffset>
                </wp:positionH>
                <wp:positionV relativeFrom="paragraph">
                  <wp:posOffset>78105</wp:posOffset>
                </wp:positionV>
                <wp:extent cx="1676400" cy="242888"/>
                <wp:effectExtent l="0" t="0" r="19050" b="24130"/>
                <wp:wrapNone/>
                <wp:docPr id="1497171160" name="Rectangle 2"/>
                <wp:cNvGraphicFramePr/>
                <a:graphic xmlns:a="http://schemas.openxmlformats.org/drawingml/2006/main">
                  <a:graphicData uri="http://schemas.microsoft.com/office/word/2010/wordprocessingShape">
                    <wps:wsp>
                      <wps:cNvSpPr/>
                      <wps:spPr>
                        <a:xfrm>
                          <a:off x="0" y="0"/>
                          <a:ext cx="1676400" cy="242888"/>
                        </a:xfrm>
                        <a:prstGeom prst="rect">
                          <a:avLst/>
                        </a:prstGeom>
                      </wps:spPr>
                      <wps:style>
                        <a:lnRef idx="2">
                          <a:schemeClr val="dk1"/>
                        </a:lnRef>
                        <a:fillRef idx="1">
                          <a:schemeClr val="lt1"/>
                        </a:fillRef>
                        <a:effectRef idx="0">
                          <a:schemeClr val="dk1"/>
                        </a:effectRef>
                        <a:fontRef idx="minor">
                          <a:schemeClr val="dk1"/>
                        </a:fontRef>
                      </wps:style>
                      <wps:txbx>
                        <w:txbxContent>
                          <w:p w14:paraId="54D20197" w14:textId="01320DE2" w:rsidR="00BE63EF" w:rsidRPr="00B61916" w:rsidRDefault="00F00165" w:rsidP="00BE63EF">
                            <w:pPr>
                              <w:widowControl w:val="0"/>
                              <w:spacing w:line="240" w:lineRule="auto"/>
                              <w:jc w:val="center"/>
                              <w:rPr>
                                <w:rFonts w:cs="Times New Roman"/>
                                <w:sz w:val="18"/>
                                <w:szCs w:val="18"/>
                              </w:rPr>
                            </w:pPr>
                            <w:r>
                              <w:rPr>
                                <w:rFonts w:cs="Times New Roman"/>
                                <w:sz w:val="18"/>
                                <w:szCs w:val="18"/>
                              </w:rPr>
                              <w:t>Conclusion, Recommendation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30B6D" id="_x0000_s1032" style="position:absolute;left:0;text-align:left;margin-left:85.8pt;margin-top:6.15pt;width:132pt;height:19.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" fillcolor="white [3201]" strokecolor="black [3200]" strokeweight="1pt">
                <v:textbox>
                  <w:txbxContent>
                    <w:p w14:paraId="54D20197" w14:textId="01320DE2" w:rsidR="00BE63EF" w:rsidRPr="00B61916" w:rsidRDefault="00F00165" w:rsidP="00BE63EF">
                      <w:pPr>
                        <w:widowControl w:val="0"/>
                        <w:spacing w:line="240" w:lineRule="auto"/>
                        <w:jc w:val="center"/>
                        <w:rPr>
                          <w:rFonts w:cs="Times New Roman"/>
                          <w:sz w:val="18"/>
                          <w:szCs w:val="18"/>
                        </w:rPr>
                      </w:pPr>
                      <w:r>
                        <w:rPr>
                          <w:rFonts w:cs="Times New Roman"/>
                          <w:sz w:val="18"/>
                          <w:szCs w:val="18"/>
                        </w:rPr>
                        <w:t>Conclusion, Recommendation</w:t>
                      </w:r>
                    </w:p>
                  </w:txbxContent>
                </v:textbox>
              </v:rect>
            </w:pict>
          </mc:Fallback>
        </mc:AlternateContent>
      </w:r>
    </w:p>
    <w:p w14:paraId="09FFEC69" w14:textId="77777777" w:rsidR="00B61916" w:rsidRDefault="00B61916" w:rsidP="00F12033">
      <w:pPr>
        <w:widowControl w:val="0"/>
        <w:spacing w:line="240" w:lineRule="auto"/>
        <w:jc w:val="center"/>
        <w:rPr>
          <w:rFonts w:cs="Times New Roman"/>
          <w:sz w:val="22"/>
        </w:rPr>
      </w:pPr>
    </w:p>
    <w:p w14:paraId="199F041E" w14:textId="75150EB9" w:rsidR="00F32F7C" w:rsidRDefault="00F12033" w:rsidP="00F12033">
      <w:pPr>
        <w:widowControl w:val="0"/>
        <w:spacing w:line="240" w:lineRule="auto"/>
        <w:jc w:val="center"/>
        <w:rPr>
          <w:rFonts w:cs="Times New Roman"/>
          <w:sz w:val="22"/>
        </w:rPr>
      </w:pPr>
      <w:r w:rsidRPr="00F12033">
        <w:rPr>
          <w:rFonts w:cs="Times New Roman"/>
          <w:sz w:val="22"/>
        </w:rPr>
        <w:t>Figure 2.1. Research design diagram</w:t>
      </w:r>
    </w:p>
    <w:p w14:paraId="1F56A239" w14:textId="57E9B455" w:rsidR="00CE3256" w:rsidRPr="00F32F7C" w:rsidRDefault="00CE3256" w:rsidP="001B5B95">
      <w:pPr>
        <w:pStyle w:val="ListParagraph"/>
        <w:numPr>
          <w:ilvl w:val="2"/>
          <w:numId w:val="1"/>
        </w:numPr>
        <w:spacing w:line="240" w:lineRule="auto"/>
        <w:ind w:left="720"/>
        <w:contextualSpacing w:val="0"/>
        <w:rPr>
          <w:rFonts w:cs="Times New Roman"/>
          <w:b/>
          <w:bCs/>
          <w:sz w:val="22"/>
          <w:lang w:val="sv-SE"/>
        </w:rPr>
      </w:pPr>
      <w:r w:rsidRPr="00F32F7C">
        <w:rPr>
          <w:rFonts w:cs="Times New Roman"/>
          <w:b/>
          <w:bCs/>
          <w:sz w:val="22"/>
          <w:lang w:val="sv-SE"/>
        </w:rPr>
        <w:t xml:space="preserve">Research </w:t>
      </w:r>
      <w:r w:rsidR="00250A6A">
        <w:rPr>
          <w:rFonts w:cs="Times New Roman"/>
          <w:b/>
          <w:bCs/>
          <w:sz w:val="22"/>
          <w:lang w:val="sv-SE"/>
        </w:rPr>
        <w:t>targets</w:t>
      </w:r>
    </w:p>
    <w:p w14:paraId="045952F7" w14:textId="1C205804" w:rsidR="00CE3256" w:rsidRPr="00F32F7C" w:rsidRDefault="00CE3256" w:rsidP="001B5B95">
      <w:pPr>
        <w:pStyle w:val="ListParagraph"/>
        <w:numPr>
          <w:ilvl w:val="2"/>
          <w:numId w:val="1"/>
        </w:numPr>
        <w:spacing w:line="240" w:lineRule="auto"/>
        <w:ind w:left="720"/>
        <w:contextualSpacing w:val="0"/>
        <w:rPr>
          <w:rFonts w:cs="Times New Roman"/>
          <w:b/>
          <w:bCs/>
          <w:sz w:val="22"/>
          <w:lang w:val="sv-SE"/>
        </w:rPr>
      </w:pPr>
      <w:r w:rsidRPr="00F32F7C">
        <w:rPr>
          <w:rFonts w:cs="Times New Roman"/>
          <w:b/>
          <w:bCs/>
          <w:sz w:val="22"/>
          <w:lang w:val="sv-SE"/>
        </w:rPr>
        <w:t xml:space="preserve">Research </w:t>
      </w:r>
      <w:r w:rsidR="00250A6A">
        <w:rPr>
          <w:rFonts w:cs="Times New Roman"/>
          <w:b/>
          <w:bCs/>
          <w:sz w:val="22"/>
          <w:lang w:val="sv-SE"/>
        </w:rPr>
        <w:t>facilities</w:t>
      </w:r>
    </w:p>
    <w:p w14:paraId="10A9C3BA" w14:textId="1CA4B242" w:rsidR="00CE3256" w:rsidRPr="00F32F7C" w:rsidRDefault="00BC4576" w:rsidP="00CE3256">
      <w:pPr>
        <w:pStyle w:val="ListParagraph"/>
        <w:numPr>
          <w:ilvl w:val="2"/>
          <w:numId w:val="1"/>
        </w:numPr>
        <w:spacing w:line="240" w:lineRule="auto"/>
        <w:ind w:left="720"/>
        <w:contextualSpacing w:val="0"/>
        <w:rPr>
          <w:rFonts w:cs="Times New Roman"/>
          <w:b/>
          <w:bCs/>
          <w:sz w:val="22"/>
          <w:lang w:val="sv-SE"/>
        </w:rPr>
      </w:pPr>
      <w:r w:rsidRPr="00F32F7C">
        <w:rPr>
          <w:rFonts w:cs="Times New Roman"/>
          <w:b/>
          <w:bCs/>
          <w:sz w:val="22"/>
          <w:lang w:val="sv-SE"/>
        </w:rPr>
        <w:lastRenderedPageBreak/>
        <w:t xml:space="preserve">Steps </w:t>
      </w:r>
      <w:r w:rsidR="00250A6A">
        <w:rPr>
          <w:rFonts w:cs="Times New Roman"/>
          <w:b/>
          <w:bCs/>
          <w:sz w:val="22"/>
          <w:lang w:val="sv-SE"/>
        </w:rPr>
        <w:t xml:space="preserve"> </w:t>
      </w:r>
    </w:p>
    <w:p w14:paraId="1CA0BA6F" w14:textId="38DC57F4" w:rsidR="00CE3256" w:rsidRPr="00F32F7C" w:rsidRDefault="00250A6A" w:rsidP="00CE3256">
      <w:pPr>
        <w:pStyle w:val="ListParagraph"/>
        <w:numPr>
          <w:ilvl w:val="2"/>
          <w:numId w:val="1"/>
        </w:numPr>
        <w:spacing w:line="240" w:lineRule="auto"/>
        <w:ind w:left="720"/>
        <w:contextualSpacing w:val="0"/>
        <w:rPr>
          <w:rFonts w:cs="Times New Roman"/>
          <w:b/>
          <w:bCs/>
          <w:sz w:val="22"/>
          <w:lang w:val="sv-SE"/>
        </w:rPr>
      </w:pPr>
      <w:r>
        <w:rPr>
          <w:rFonts w:cs="Times New Roman"/>
          <w:b/>
          <w:bCs/>
          <w:sz w:val="22"/>
          <w:lang w:val="sv-SE"/>
        </w:rPr>
        <w:t>Method and procedures for determining test indicators</w:t>
      </w:r>
    </w:p>
    <w:p w14:paraId="7412BE9B" w14:textId="77795BDB" w:rsidR="00581EDC" w:rsidRPr="00B61916" w:rsidRDefault="00B61916" w:rsidP="00B61916">
      <w:pPr>
        <w:spacing w:line="240" w:lineRule="auto"/>
        <w:contextualSpacing w:val="0"/>
        <w:rPr>
          <w:rFonts w:cs="Times New Roman"/>
          <w:b/>
          <w:bCs/>
          <w:sz w:val="22"/>
          <w:lang w:val="sv-SE"/>
        </w:rPr>
      </w:pPr>
      <w:r>
        <w:rPr>
          <w:rFonts w:cs="Times New Roman"/>
          <w:sz w:val="22"/>
          <w:lang w:val="sv-SE"/>
        </w:rPr>
        <w:t xml:space="preserve">+ </w:t>
      </w:r>
      <w:r w:rsidR="00581EDC" w:rsidRPr="00B61916">
        <w:rPr>
          <w:rFonts w:cs="Times New Roman"/>
          <w:sz w:val="22"/>
          <w:lang w:val="sv-SE"/>
        </w:rPr>
        <w:t>ELISA technique detects anti-HEV antibodies.</w:t>
      </w:r>
    </w:p>
    <w:p w14:paraId="4A4C5BBC" w14:textId="0F5B77E9" w:rsidR="00581EDC" w:rsidRPr="00B61916" w:rsidRDefault="00B61916" w:rsidP="00B61916">
      <w:pPr>
        <w:spacing w:line="240" w:lineRule="auto"/>
        <w:contextualSpacing w:val="0"/>
        <w:rPr>
          <w:rFonts w:cs="Times New Roman"/>
          <w:b/>
          <w:bCs/>
          <w:sz w:val="22"/>
          <w:lang w:val="sv-SE"/>
        </w:rPr>
      </w:pPr>
      <w:r>
        <w:rPr>
          <w:rFonts w:cs="Times New Roman"/>
          <w:sz w:val="22"/>
          <w:lang w:val="sv-SE"/>
        </w:rPr>
        <w:t xml:space="preserve">+ </w:t>
      </w:r>
      <w:r w:rsidR="00581EDC" w:rsidRPr="00B61916">
        <w:rPr>
          <w:rFonts w:cs="Times New Roman"/>
          <w:sz w:val="22"/>
          <w:lang w:val="sv-SE"/>
        </w:rPr>
        <w:t>Chemiluminescent immunoassay (CLIA) detects total anti-HDV antibodies.</w:t>
      </w:r>
    </w:p>
    <w:p w14:paraId="432638DF" w14:textId="69BA003C" w:rsidR="00581EDC" w:rsidRPr="00B61916" w:rsidRDefault="00B61916" w:rsidP="00B61916">
      <w:pPr>
        <w:spacing w:line="240" w:lineRule="auto"/>
        <w:contextualSpacing w:val="0"/>
        <w:rPr>
          <w:rFonts w:cs="Times New Roman"/>
          <w:b/>
          <w:bCs/>
          <w:sz w:val="22"/>
          <w:lang w:val="sv-SE"/>
        </w:rPr>
      </w:pPr>
      <w:r>
        <w:rPr>
          <w:rFonts w:cs="Times New Roman"/>
          <w:sz w:val="22"/>
          <w:lang w:val="sv-SE"/>
        </w:rPr>
        <w:t xml:space="preserve">+ </w:t>
      </w:r>
      <w:r w:rsidR="00581EDC" w:rsidRPr="00B61916">
        <w:rPr>
          <w:rFonts w:cs="Times New Roman"/>
          <w:sz w:val="22"/>
          <w:lang w:val="sv-SE"/>
        </w:rPr>
        <w:t>Nested-PCR technique detects HDV-RNA and HEV-RNA.</w:t>
      </w:r>
    </w:p>
    <w:p w14:paraId="4F82A357" w14:textId="6F40FF73" w:rsidR="00BC4576" w:rsidRPr="00F32F7C" w:rsidRDefault="00BC4576" w:rsidP="001B5B95">
      <w:pPr>
        <w:pStyle w:val="ListParagraph"/>
        <w:numPr>
          <w:ilvl w:val="1"/>
          <w:numId w:val="1"/>
        </w:numPr>
        <w:spacing w:line="240" w:lineRule="auto"/>
        <w:ind w:left="720"/>
        <w:contextualSpacing w:val="0"/>
        <w:rPr>
          <w:rFonts w:cs="Times New Roman"/>
          <w:b/>
          <w:bCs/>
          <w:sz w:val="22"/>
          <w:lang w:val="sv-SE"/>
        </w:rPr>
      </w:pPr>
      <w:r w:rsidRPr="00F32F7C">
        <w:rPr>
          <w:rFonts w:cs="Times New Roman"/>
          <w:b/>
          <w:bCs/>
          <w:sz w:val="22"/>
          <w:lang w:val="sv-SE"/>
        </w:rPr>
        <w:t>Data processing</w:t>
      </w:r>
    </w:p>
    <w:p w14:paraId="5701FE60" w14:textId="174B9DC9" w:rsidR="00581EDC" w:rsidRPr="00F32F7C" w:rsidRDefault="00581EDC" w:rsidP="00B61916">
      <w:pPr>
        <w:spacing w:line="240" w:lineRule="auto"/>
        <w:contextualSpacing w:val="0"/>
        <w:rPr>
          <w:rFonts w:cs="Times New Roman"/>
          <w:sz w:val="22"/>
          <w:lang w:val="sv-SE"/>
        </w:rPr>
      </w:pPr>
      <w:r w:rsidRPr="00F32F7C">
        <w:rPr>
          <w:rFonts w:cs="Times New Roman"/>
          <w:sz w:val="22"/>
          <w:lang w:val="sv-SE"/>
        </w:rPr>
        <w:t>Manage and process data using Microsoft Office Excel 365 software and SPSS 25.0 software.</w:t>
      </w:r>
    </w:p>
    <w:p w14:paraId="141B62BE" w14:textId="1120B384" w:rsidR="00BC4576" w:rsidRPr="00F32F7C" w:rsidRDefault="00BC4576" w:rsidP="001B5B95">
      <w:pPr>
        <w:pStyle w:val="ListParagraph"/>
        <w:numPr>
          <w:ilvl w:val="1"/>
          <w:numId w:val="1"/>
        </w:numPr>
        <w:spacing w:line="240" w:lineRule="auto"/>
        <w:ind w:left="720"/>
        <w:contextualSpacing w:val="0"/>
        <w:rPr>
          <w:rFonts w:cs="Times New Roman"/>
          <w:b/>
          <w:bCs/>
          <w:sz w:val="22"/>
          <w:lang w:val="sv-SE"/>
        </w:rPr>
      </w:pPr>
      <w:r w:rsidRPr="00F32F7C">
        <w:rPr>
          <w:rFonts w:cs="Times New Roman"/>
          <w:b/>
          <w:bCs/>
          <w:sz w:val="22"/>
          <w:lang w:val="sv-SE"/>
        </w:rPr>
        <w:t>Research ethics</w:t>
      </w:r>
    </w:p>
    <w:p w14:paraId="5B2575BB" w14:textId="36FC1D55" w:rsidR="00581EDC" w:rsidRPr="00F32F7C" w:rsidRDefault="00581EDC" w:rsidP="00B61916">
      <w:pPr>
        <w:spacing w:line="240" w:lineRule="auto"/>
        <w:contextualSpacing w:val="0"/>
        <w:rPr>
          <w:rFonts w:cs="Times New Roman"/>
          <w:sz w:val="22"/>
          <w:lang w:val="sv-SE"/>
        </w:rPr>
      </w:pPr>
      <w:r w:rsidRPr="00F32F7C">
        <w:rPr>
          <w:rFonts w:cs="Times New Roman"/>
          <w:sz w:val="22"/>
        </w:rPr>
        <w:t>The research protocol was approved by the Ethics Council of Military Hospital 103 No. 32/CNChT-HDDD dated January 6, 2023.</w:t>
      </w:r>
    </w:p>
    <w:p w14:paraId="43057C90" w14:textId="1D846639" w:rsidR="00F1002B" w:rsidRPr="00F32F7C" w:rsidRDefault="00F1002B" w:rsidP="00F32F7C">
      <w:pPr>
        <w:spacing w:line="240" w:lineRule="auto"/>
        <w:contextualSpacing w:val="0"/>
        <w:jc w:val="center"/>
        <w:rPr>
          <w:rFonts w:cs="Times New Roman"/>
          <w:b/>
          <w:bCs/>
          <w:sz w:val="22"/>
          <w:lang w:val="sv-SE"/>
        </w:rPr>
      </w:pPr>
      <w:r w:rsidRPr="00F32F7C">
        <w:rPr>
          <w:rFonts w:cs="Times New Roman"/>
          <w:b/>
          <w:bCs/>
          <w:sz w:val="22"/>
          <w:lang w:val="sv-SE"/>
        </w:rPr>
        <w:t>CHAPTER 3 - RESULTS</w:t>
      </w:r>
    </w:p>
    <w:p w14:paraId="6F8BDEC3" w14:textId="3EB5902A"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3.1. General characteristics of research subjects</w:t>
      </w:r>
    </w:p>
    <w:p w14:paraId="4FB71E3C" w14:textId="5668789E"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3.1.1. Some clinical features</w:t>
      </w:r>
    </w:p>
    <w:p w14:paraId="6FD0A322" w14:textId="7234F1C9"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3.1.2. Some paraclinical characteristics</w:t>
      </w:r>
    </w:p>
    <w:p w14:paraId="164CEF97" w14:textId="54B79A94"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3.1.3. Mother-to-child transmission of HBV</w:t>
      </w:r>
    </w:p>
    <w:p w14:paraId="1F5D1105" w14:textId="31EB8455"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3.2. Assessment of HDV and HEV infection status in pregnant women with HBsAg (+) in plasma</w:t>
      </w:r>
    </w:p>
    <w:p w14:paraId="13A4EC6F" w14:textId="4BB24210"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3.2.1. HDV infection status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011"/>
      </w:tblGrid>
      <w:tr w:rsidR="00581EDC" w:rsidRPr="00F32F7C" w14:paraId="75274E7C" w14:textId="77777777" w:rsidTr="008C28EB">
        <w:tc>
          <w:tcPr>
            <w:tcW w:w="4127" w:type="dxa"/>
          </w:tcPr>
          <w:p w14:paraId="2F1FF06F" w14:textId="77777777" w:rsidR="00581EDC" w:rsidRPr="00F32F7C" w:rsidRDefault="00581EDC" w:rsidP="001B5B95">
            <w:pPr>
              <w:widowControl w:val="0"/>
              <w:spacing w:line="240" w:lineRule="auto"/>
              <w:rPr>
                <w:rFonts w:cs="Times New Roman"/>
                <w:sz w:val="22"/>
                <w:lang w:val="cy-GB"/>
              </w:rPr>
            </w:pPr>
            <w:r w:rsidRPr="00F32F7C">
              <w:rPr>
                <w:rFonts w:cs="Times New Roman"/>
                <w:noProof/>
                <w:sz w:val="22"/>
              </w:rPr>
              <w:drawing>
                <wp:inline distT="0" distB="0" distL="0" distR="0" wp14:anchorId="7FFADE82" wp14:editId="03C28D35">
                  <wp:extent cx="2145157" cy="1638119"/>
                  <wp:effectExtent l="0" t="0" r="7620" b="635"/>
                  <wp:docPr id="185748557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660" w:type="dxa"/>
          </w:tcPr>
          <w:p w14:paraId="77578F74" w14:textId="77777777" w:rsidR="00581EDC" w:rsidRPr="00F32F7C" w:rsidRDefault="00581EDC" w:rsidP="001B5B95">
            <w:pPr>
              <w:widowControl w:val="0"/>
              <w:spacing w:line="240" w:lineRule="auto"/>
              <w:rPr>
                <w:rFonts w:cs="Times New Roman"/>
                <w:sz w:val="22"/>
                <w:lang w:val="cy-GB"/>
              </w:rPr>
            </w:pPr>
            <w:r w:rsidRPr="00F32F7C">
              <w:rPr>
                <w:rFonts w:cs="Times New Roman"/>
                <w:noProof/>
                <w:sz w:val="22"/>
              </w:rPr>
              <w:drawing>
                <wp:inline distT="0" distB="0" distL="0" distR="0" wp14:anchorId="1B8610A9" wp14:editId="59AFCA19">
                  <wp:extent cx="2058484" cy="1637665"/>
                  <wp:effectExtent l="0" t="0" r="18415" b="635"/>
                  <wp:docPr id="19125316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75D6EE2F" w14:textId="04DA1DF2" w:rsidR="008C28EB" w:rsidRPr="00F32F7C" w:rsidRDefault="008C28EB" w:rsidP="001B5B95">
      <w:pPr>
        <w:spacing w:line="240" w:lineRule="auto"/>
        <w:jc w:val="center"/>
        <w:rPr>
          <w:rFonts w:cs="Times New Roman"/>
          <w:b/>
          <w:bCs/>
          <w:sz w:val="22"/>
        </w:rPr>
      </w:pPr>
      <w:bookmarkStart w:id="4" w:name="_Toc206047781"/>
      <w:r w:rsidRPr="00F32F7C">
        <w:rPr>
          <w:rFonts w:cs="Times New Roman"/>
          <w:b/>
          <w:bCs/>
          <w:sz w:val="22"/>
        </w:rPr>
        <w:t xml:space="preserve">Figure 3.3. </w:t>
      </w:r>
      <w:r w:rsidRPr="00F32F7C">
        <w:rPr>
          <w:rFonts w:cs="Times New Roman"/>
          <w:b/>
          <w:bCs/>
          <w:sz w:val="22"/>
          <w:lang w:val="cy-GB"/>
        </w:rPr>
        <w:t>Prevalence of anti-HDV antibodies in pregnant women (a) and geographical distribution of anti-HDV antibodies (b)</w:t>
      </w:r>
      <w:bookmarkEnd w:id="4"/>
    </w:p>
    <w:p w14:paraId="3155A882" w14:textId="026DBC05" w:rsidR="008C28EB" w:rsidRPr="00F32F7C" w:rsidRDefault="008C28EB" w:rsidP="00292E50">
      <w:pPr>
        <w:spacing w:line="240" w:lineRule="auto"/>
        <w:rPr>
          <w:rFonts w:cs="Times New Roman"/>
          <w:sz w:val="22"/>
        </w:rPr>
      </w:pPr>
      <w:r w:rsidRPr="00F32F7C">
        <w:rPr>
          <w:rFonts w:cs="Times New Roman"/>
          <w:sz w:val="22"/>
        </w:rPr>
        <w:tab/>
      </w:r>
      <w:r w:rsidR="00AB39FA" w:rsidRPr="00F32F7C">
        <w:rPr>
          <w:rFonts w:cs="Times New Roman"/>
          <w:sz w:val="22"/>
        </w:rPr>
        <w:t>There were 8 cases (3.2%) with anti-HDV antibodies, mainly distributed in the Northern region (6 cases; 75%) in the North. No cases positive for HDV-RNA were detected by Nested-PCR technique.</w:t>
      </w:r>
    </w:p>
    <w:p w14:paraId="75E96D98" w14:textId="79F8F600"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3.2.2. HEV infection status</w:t>
      </w:r>
    </w:p>
    <w:p w14:paraId="4B151F40" w14:textId="6A7D4D94" w:rsidR="008C28EB" w:rsidRDefault="008C28EB" w:rsidP="001B5B95">
      <w:pPr>
        <w:spacing w:line="240" w:lineRule="auto"/>
        <w:jc w:val="center"/>
        <w:rPr>
          <w:rFonts w:cs="Times New Roman"/>
          <w:b/>
          <w:bCs/>
          <w:i/>
          <w:iCs/>
          <w:sz w:val="22"/>
        </w:rPr>
      </w:pPr>
      <w:bookmarkStart w:id="5" w:name="_Toc206166809"/>
      <w:r w:rsidRPr="00F32F7C">
        <w:rPr>
          <w:rFonts w:cs="Times New Roman"/>
          <w:b/>
          <w:bCs/>
          <w:i/>
          <w:iCs/>
          <w:sz w:val="22"/>
        </w:rPr>
        <w:lastRenderedPageBreak/>
        <w:t xml:space="preserve">Table </w:t>
      </w:r>
      <w:r w:rsidR="00CE3256" w:rsidRPr="00F32F7C">
        <w:rPr>
          <w:rFonts w:cs="Times New Roman"/>
          <w:b/>
          <w:bCs/>
          <w:i/>
          <w:iCs/>
          <w:sz w:val="22"/>
        </w:rPr>
        <w:t xml:space="preserve">3.8. Anti-HEV resistance rate </w:t>
      </w:r>
      <w:bookmarkEnd w:id="5"/>
      <w:r w:rsidR="00CE3256" w:rsidRPr="00F32F7C">
        <w:rPr>
          <w:rFonts w:cs="Times New Roman"/>
          <w:b/>
          <w:bCs/>
          <w:i/>
          <w:iCs/>
          <w:sz w:val="22"/>
        </w:rPr>
        <w:t>in peripheral blood</w:t>
      </w:r>
    </w:p>
    <w:p w14:paraId="19F4C236" w14:textId="77777777" w:rsidR="00CC7F67" w:rsidRPr="00F32F7C" w:rsidRDefault="00CC7F67" w:rsidP="001B5B95">
      <w:pPr>
        <w:spacing w:line="240" w:lineRule="auto"/>
        <w:jc w:val="center"/>
        <w:rPr>
          <w:rFonts w:cs="Times New Roman"/>
          <w:b/>
          <w:bCs/>
          <w:i/>
          <w:iCs/>
          <w:sz w:val="22"/>
        </w:rPr>
      </w:pPr>
    </w:p>
    <w:tbl>
      <w:tblPr>
        <w:tblStyle w:val="TableGrid"/>
        <w:tblW w:w="5000" w:type="pct"/>
        <w:tblLook w:val="04A0" w:firstRow="1" w:lastRow="0" w:firstColumn="1" w:lastColumn="0" w:noHBand="0" w:noVBand="1"/>
      </w:tblPr>
      <w:tblGrid>
        <w:gridCol w:w="806"/>
        <w:gridCol w:w="1092"/>
        <w:gridCol w:w="1160"/>
        <w:gridCol w:w="1259"/>
        <w:gridCol w:w="1148"/>
        <w:gridCol w:w="649"/>
      </w:tblGrid>
      <w:tr w:rsidR="008C28EB" w:rsidRPr="00F32F7C" w14:paraId="14E87E48" w14:textId="77777777" w:rsidTr="00B227C6">
        <w:trPr>
          <w:trHeight w:val="402"/>
        </w:trPr>
        <w:tc>
          <w:tcPr>
            <w:tcW w:w="1551" w:type="pct"/>
            <w:gridSpan w:val="2"/>
            <w:vAlign w:val="center"/>
          </w:tcPr>
          <w:p w14:paraId="045CAEA0" w14:textId="77777777"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Anti-HEV antibody status</w:t>
            </w:r>
          </w:p>
        </w:tc>
        <w:tc>
          <w:tcPr>
            <w:tcW w:w="949" w:type="pct"/>
            <w:vAlign w:val="center"/>
          </w:tcPr>
          <w:p w14:paraId="72A3D177" w14:textId="77777777"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Total (n=528)</w:t>
            </w:r>
          </w:p>
        </w:tc>
        <w:tc>
          <w:tcPr>
            <w:tcW w:w="1030" w:type="pct"/>
            <w:vAlign w:val="center"/>
          </w:tcPr>
          <w:p w14:paraId="11A7BBEB" w14:textId="77777777" w:rsidR="008C28EB" w:rsidRPr="00F32F7C" w:rsidRDefault="008C28EB" w:rsidP="001B5B95">
            <w:pPr>
              <w:widowControl w:val="0"/>
              <w:spacing w:line="240" w:lineRule="auto"/>
              <w:jc w:val="left"/>
              <w:rPr>
                <w:rFonts w:eastAsiaTheme="majorEastAsia" w:cs="Times New Roman"/>
                <w:b/>
                <w:bCs/>
                <w:sz w:val="22"/>
                <w:lang w:val="en-GB"/>
              </w:rPr>
            </w:pPr>
            <w:r w:rsidRPr="00F32F7C">
              <w:rPr>
                <w:rFonts w:cs="Times New Roman"/>
                <w:b/>
                <w:bCs/>
                <w:sz w:val="22"/>
                <w:lang w:val="en-GB"/>
              </w:rPr>
              <w:t>Research group (n=250)</w:t>
            </w:r>
          </w:p>
        </w:tc>
        <w:tc>
          <w:tcPr>
            <w:tcW w:w="939" w:type="pct"/>
            <w:vAlign w:val="center"/>
          </w:tcPr>
          <w:p w14:paraId="6AE0D93F" w14:textId="77777777"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Control group (n=278)</w:t>
            </w:r>
          </w:p>
        </w:tc>
        <w:tc>
          <w:tcPr>
            <w:tcW w:w="532" w:type="pct"/>
            <w:vAlign w:val="center"/>
          </w:tcPr>
          <w:p w14:paraId="4EFB2C8A" w14:textId="77777777" w:rsidR="008C28EB" w:rsidRPr="00F32F7C" w:rsidRDefault="008C28EB" w:rsidP="001B5B95">
            <w:pPr>
              <w:widowControl w:val="0"/>
              <w:spacing w:line="240" w:lineRule="auto"/>
              <w:jc w:val="left"/>
              <w:rPr>
                <w:rFonts w:cs="Times New Roman"/>
                <w:i/>
                <w:iCs/>
                <w:sz w:val="22"/>
                <w:lang w:val="en-GB"/>
              </w:rPr>
            </w:pPr>
            <w:r w:rsidRPr="00F32F7C">
              <w:rPr>
                <w:rFonts w:cs="Times New Roman"/>
                <w:i/>
                <w:iCs/>
                <w:sz w:val="22"/>
                <w:lang w:val="en-GB"/>
              </w:rPr>
              <w:t>p</w:t>
            </w:r>
          </w:p>
        </w:tc>
      </w:tr>
      <w:tr w:rsidR="008C28EB" w:rsidRPr="00F32F7C" w14:paraId="4EAACAF2" w14:textId="77777777" w:rsidTr="00B227C6">
        <w:trPr>
          <w:trHeight w:val="238"/>
        </w:trPr>
        <w:tc>
          <w:tcPr>
            <w:tcW w:w="658" w:type="pct"/>
            <w:vMerge w:val="restart"/>
            <w:vAlign w:val="center"/>
          </w:tcPr>
          <w:p w14:paraId="364142F5" w14:textId="3FFED47F" w:rsidR="008C28EB" w:rsidRPr="00B227C6" w:rsidRDefault="008C28EB" w:rsidP="001B5B95">
            <w:pPr>
              <w:widowControl w:val="0"/>
              <w:spacing w:line="240" w:lineRule="auto"/>
              <w:jc w:val="left"/>
              <w:rPr>
                <w:rFonts w:cs="Times New Roman"/>
                <w:b/>
                <w:bCs/>
                <w:sz w:val="22"/>
                <w:lang w:val="en-GB"/>
              </w:rPr>
            </w:pPr>
            <w:proofErr w:type="gramStart"/>
            <w:r w:rsidRPr="00F32F7C">
              <w:rPr>
                <w:rFonts w:cs="Times New Roman"/>
                <w:sz w:val="22"/>
                <w:lang w:val="en-GB"/>
              </w:rPr>
              <w:t xml:space="preserve">IgG </w:t>
            </w:r>
            <w:r w:rsidRPr="00F32F7C">
              <w:rPr>
                <w:rFonts w:cs="Times New Roman"/>
                <w:i/>
                <w:iCs/>
                <w:sz w:val="22"/>
                <w:lang w:val="en-GB"/>
              </w:rPr>
              <w:t>,</w:t>
            </w:r>
            <w:proofErr w:type="gramEnd"/>
            <w:r w:rsidRPr="00F32F7C">
              <w:rPr>
                <w:rFonts w:cs="Times New Roman"/>
                <w:b/>
                <w:bCs/>
                <w:sz w:val="22"/>
                <w:lang w:val="en-GB"/>
              </w:rPr>
              <w:t xml:space="preserve"> </w:t>
            </w:r>
            <w:proofErr w:type="gramStart"/>
            <w:r w:rsidRPr="00F32F7C">
              <w:rPr>
                <w:rFonts w:cs="Times New Roman"/>
                <w:sz w:val="22"/>
                <w:lang w:val="en-GB"/>
              </w:rPr>
              <w:t>n(</w:t>
            </w:r>
            <w:proofErr w:type="gramEnd"/>
            <w:r w:rsidRPr="00F32F7C">
              <w:rPr>
                <w:rFonts w:cs="Times New Roman"/>
                <w:sz w:val="22"/>
                <w:lang w:val="en-GB"/>
              </w:rPr>
              <w:t>%)</w:t>
            </w:r>
          </w:p>
        </w:tc>
        <w:tc>
          <w:tcPr>
            <w:tcW w:w="892" w:type="pct"/>
            <w:vAlign w:val="center"/>
          </w:tcPr>
          <w:p w14:paraId="00B290B1"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Positive</w:t>
            </w:r>
          </w:p>
        </w:tc>
        <w:tc>
          <w:tcPr>
            <w:tcW w:w="949" w:type="pct"/>
            <w:vAlign w:val="center"/>
          </w:tcPr>
          <w:p w14:paraId="5D65880D" w14:textId="485984AF"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127 (24.1)</w:t>
            </w:r>
          </w:p>
        </w:tc>
        <w:tc>
          <w:tcPr>
            <w:tcW w:w="1030" w:type="pct"/>
            <w:vAlign w:val="center"/>
          </w:tcPr>
          <w:p w14:paraId="1B214BF1"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66 (26.4)</w:t>
            </w:r>
          </w:p>
        </w:tc>
        <w:tc>
          <w:tcPr>
            <w:tcW w:w="939" w:type="pct"/>
            <w:vAlign w:val="center"/>
          </w:tcPr>
          <w:p w14:paraId="676B2D19"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61 (21.9)</w:t>
            </w:r>
          </w:p>
        </w:tc>
        <w:tc>
          <w:tcPr>
            <w:tcW w:w="532" w:type="pct"/>
            <w:vMerge w:val="restart"/>
            <w:vAlign w:val="center"/>
          </w:tcPr>
          <w:p w14:paraId="15ADFC0A"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0.2</w:t>
            </w:r>
          </w:p>
        </w:tc>
      </w:tr>
      <w:tr w:rsidR="008C28EB" w:rsidRPr="00F32F7C" w14:paraId="5C98388D" w14:textId="77777777" w:rsidTr="00B227C6">
        <w:trPr>
          <w:trHeight w:val="210"/>
        </w:trPr>
        <w:tc>
          <w:tcPr>
            <w:tcW w:w="658" w:type="pct"/>
            <w:vMerge/>
            <w:vAlign w:val="center"/>
          </w:tcPr>
          <w:p w14:paraId="0938926A" w14:textId="77777777" w:rsidR="008C28EB" w:rsidRPr="00F32F7C" w:rsidRDefault="008C28EB" w:rsidP="001B5B95">
            <w:pPr>
              <w:widowControl w:val="0"/>
              <w:spacing w:line="240" w:lineRule="auto"/>
              <w:jc w:val="left"/>
              <w:rPr>
                <w:rFonts w:cs="Times New Roman"/>
                <w:sz w:val="22"/>
                <w:lang w:val="en-GB"/>
              </w:rPr>
            </w:pPr>
          </w:p>
        </w:tc>
        <w:tc>
          <w:tcPr>
            <w:tcW w:w="892" w:type="pct"/>
            <w:vAlign w:val="center"/>
          </w:tcPr>
          <w:p w14:paraId="5A55A095"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Negative</w:t>
            </w:r>
          </w:p>
        </w:tc>
        <w:tc>
          <w:tcPr>
            <w:tcW w:w="949" w:type="pct"/>
            <w:vAlign w:val="center"/>
          </w:tcPr>
          <w:p w14:paraId="21FE5730"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401 (75.9)</w:t>
            </w:r>
          </w:p>
        </w:tc>
        <w:tc>
          <w:tcPr>
            <w:tcW w:w="1030" w:type="pct"/>
            <w:vAlign w:val="center"/>
          </w:tcPr>
          <w:p w14:paraId="356384DC"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184 (73.6)</w:t>
            </w:r>
          </w:p>
        </w:tc>
        <w:tc>
          <w:tcPr>
            <w:tcW w:w="939" w:type="pct"/>
            <w:vAlign w:val="center"/>
          </w:tcPr>
          <w:p w14:paraId="45ECBD25"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217 (78.1)</w:t>
            </w:r>
          </w:p>
        </w:tc>
        <w:tc>
          <w:tcPr>
            <w:tcW w:w="532" w:type="pct"/>
            <w:vMerge/>
            <w:vAlign w:val="center"/>
          </w:tcPr>
          <w:p w14:paraId="26210A63" w14:textId="77777777" w:rsidR="008C28EB" w:rsidRPr="00F32F7C" w:rsidRDefault="008C28EB" w:rsidP="001B5B95">
            <w:pPr>
              <w:widowControl w:val="0"/>
              <w:spacing w:line="240" w:lineRule="auto"/>
              <w:jc w:val="left"/>
              <w:rPr>
                <w:rFonts w:cs="Times New Roman"/>
                <w:sz w:val="22"/>
                <w:lang w:val="en-GB"/>
              </w:rPr>
            </w:pPr>
          </w:p>
        </w:tc>
      </w:tr>
      <w:tr w:rsidR="008C28EB" w:rsidRPr="00F32F7C" w14:paraId="090AD239" w14:textId="77777777" w:rsidTr="00B227C6">
        <w:trPr>
          <w:trHeight w:val="210"/>
        </w:trPr>
        <w:tc>
          <w:tcPr>
            <w:tcW w:w="658" w:type="pct"/>
            <w:vMerge w:val="restart"/>
            <w:vAlign w:val="center"/>
          </w:tcPr>
          <w:p w14:paraId="56BE6917" w14:textId="11BDF8CF" w:rsidR="008C28EB" w:rsidRPr="00F32F7C" w:rsidRDefault="008C28EB" w:rsidP="001B5B95">
            <w:pPr>
              <w:widowControl w:val="0"/>
              <w:spacing w:line="240" w:lineRule="auto"/>
              <w:jc w:val="left"/>
              <w:rPr>
                <w:rFonts w:cs="Times New Roman"/>
                <w:sz w:val="22"/>
                <w:lang w:val="en-GB"/>
              </w:rPr>
            </w:pPr>
            <w:proofErr w:type="gramStart"/>
            <w:r w:rsidRPr="00F32F7C">
              <w:rPr>
                <w:rFonts w:cs="Times New Roman"/>
                <w:sz w:val="22"/>
                <w:lang w:val="en-GB"/>
              </w:rPr>
              <w:t xml:space="preserve">IgM </w:t>
            </w:r>
            <w:r w:rsidRPr="00F32F7C">
              <w:rPr>
                <w:rFonts w:cs="Times New Roman"/>
                <w:i/>
                <w:iCs/>
                <w:sz w:val="22"/>
                <w:lang w:val="en-GB"/>
              </w:rPr>
              <w:t>,</w:t>
            </w:r>
            <w:proofErr w:type="gramEnd"/>
            <w:r w:rsidRPr="00F32F7C">
              <w:rPr>
                <w:rFonts w:cs="Times New Roman"/>
                <w:b/>
                <w:bCs/>
                <w:sz w:val="22"/>
                <w:lang w:val="en-GB"/>
              </w:rPr>
              <w:t xml:space="preserve"> </w:t>
            </w:r>
            <w:proofErr w:type="gramStart"/>
            <w:r w:rsidRPr="00F32F7C">
              <w:rPr>
                <w:rFonts w:cs="Times New Roman"/>
                <w:sz w:val="22"/>
                <w:lang w:val="en-GB"/>
              </w:rPr>
              <w:t>n(</w:t>
            </w:r>
            <w:proofErr w:type="gramEnd"/>
            <w:r w:rsidRPr="00F32F7C">
              <w:rPr>
                <w:rFonts w:cs="Times New Roman"/>
                <w:sz w:val="22"/>
                <w:lang w:val="en-GB"/>
              </w:rPr>
              <w:t>%)</w:t>
            </w:r>
          </w:p>
        </w:tc>
        <w:tc>
          <w:tcPr>
            <w:tcW w:w="892" w:type="pct"/>
            <w:vAlign w:val="center"/>
          </w:tcPr>
          <w:p w14:paraId="61D27876"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Positive</w:t>
            </w:r>
          </w:p>
        </w:tc>
        <w:tc>
          <w:tcPr>
            <w:tcW w:w="949" w:type="pct"/>
            <w:vAlign w:val="center"/>
          </w:tcPr>
          <w:p w14:paraId="6264304A" w14:textId="77777777" w:rsidR="008C28EB" w:rsidRPr="00F32F7C" w:rsidRDefault="008C28EB" w:rsidP="001B5B95">
            <w:pPr>
              <w:widowControl w:val="0"/>
              <w:spacing w:line="240" w:lineRule="auto"/>
              <w:jc w:val="left"/>
              <w:rPr>
                <w:rFonts w:cs="Times New Roman"/>
                <w:sz w:val="22"/>
                <w:lang w:val="en-GB"/>
              </w:rPr>
            </w:pPr>
            <w:r w:rsidRPr="00F32F7C">
              <w:rPr>
                <w:rFonts w:cs="Times New Roman"/>
                <w:bCs/>
                <w:iCs/>
                <w:sz w:val="22"/>
                <w:lang w:val="en-GB"/>
              </w:rPr>
              <w:t>13 (2.5)</w:t>
            </w:r>
          </w:p>
        </w:tc>
        <w:tc>
          <w:tcPr>
            <w:tcW w:w="1030" w:type="pct"/>
            <w:vAlign w:val="center"/>
          </w:tcPr>
          <w:p w14:paraId="389D7687" w14:textId="77777777" w:rsidR="008C28EB" w:rsidRPr="00F32F7C" w:rsidRDefault="008C28EB" w:rsidP="001B5B95">
            <w:pPr>
              <w:widowControl w:val="0"/>
              <w:spacing w:line="240" w:lineRule="auto"/>
              <w:jc w:val="left"/>
              <w:rPr>
                <w:rFonts w:cs="Times New Roman"/>
                <w:sz w:val="22"/>
                <w:lang w:val="en-GB"/>
              </w:rPr>
            </w:pPr>
            <w:r w:rsidRPr="00F32F7C">
              <w:rPr>
                <w:rFonts w:cs="Times New Roman"/>
                <w:bCs/>
                <w:iCs/>
                <w:sz w:val="22"/>
                <w:lang w:val="en-GB"/>
              </w:rPr>
              <w:t>6 (2.4)</w:t>
            </w:r>
          </w:p>
        </w:tc>
        <w:tc>
          <w:tcPr>
            <w:tcW w:w="939" w:type="pct"/>
            <w:vAlign w:val="center"/>
          </w:tcPr>
          <w:p w14:paraId="0BD8E540" w14:textId="77777777" w:rsidR="008C28EB" w:rsidRPr="00F32F7C" w:rsidRDefault="008C28EB" w:rsidP="001B5B95">
            <w:pPr>
              <w:widowControl w:val="0"/>
              <w:spacing w:line="240" w:lineRule="auto"/>
              <w:jc w:val="left"/>
              <w:rPr>
                <w:rFonts w:cs="Times New Roman"/>
                <w:sz w:val="22"/>
                <w:lang w:val="en-GB"/>
              </w:rPr>
            </w:pPr>
            <w:r w:rsidRPr="00F32F7C">
              <w:rPr>
                <w:rFonts w:cs="Times New Roman"/>
                <w:bCs/>
                <w:iCs/>
                <w:sz w:val="22"/>
                <w:lang w:val="en-GB"/>
              </w:rPr>
              <w:t>7 (2.5)</w:t>
            </w:r>
          </w:p>
        </w:tc>
        <w:tc>
          <w:tcPr>
            <w:tcW w:w="532" w:type="pct"/>
            <w:vMerge w:val="restart"/>
            <w:vAlign w:val="center"/>
          </w:tcPr>
          <w:p w14:paraId="1ADF7150"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rPr>
              <w:t>1</w:t>
            </w:r>
          </w:p>
        </w:tc>
      </w:tr>
      <w:tr w:rsidR="008C28EB" w:rsidRPr="00F32F7C" w14:paraId="3AD69606" w14:textId="77777777" w:rsidTr="00B227C6">
        <w:trPr>
          <w:trHeight w:val="210"/>
        </w:trPr>
        <w:tc>
          <w:tcPr>
            <w:tcW w:w="658" w:type="pct"/>
            <w:vMerge/>
            <w:vAlign w:val="center"/>
          </w:tcPr>
          <w:p w14:paraId="7F2F851B" w14:textId="77777777" w:rsidR="008C28EB" w:rsidRPr="00F32F7C" w:rsidRDefault="008C28EB" w:rsidP="001B5B95">
            <w:pPr>
              <w:widowControl w:val="0"/>
              <w:spacing w:line="240" w:lineRule="auto"/>
              <w:jc w:val="left"/>
              <w:rPr>
                <w:rFonts w:cs="Times New Roman"/>
                <w:sz w:val="22"/>
                <w:lang w:val="en-GB"/>
              </w:rPr>
            </w:pPr>
          </w:p>
        </w:tc>
        <w:tc>
          <w:tcPr>
            <w:tcW w:w="892" w:type="pct"/>
            <w:vAlign w:val="center"/>
          </w:tcPr>
          <w:p w14:paraId="5D126A0C"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Negative</w:t>
            </w:r>
          </w:p>
        </w:tc>
        <w:tc>
          <w:tcPr>
            <w:tcW w:w="949" w:type="pct"/>
            <w:vAlign w:val="center"/>
          </w:tcPr>
          <w:p w14:paraId="267B3756" w14:textId="77777777" w:rsidR="008C28EB" w:rsidRPr="00F32F7C" w:rsidRDefault="008C28EB" w:rsidP="001B5B95">
            <w:pPr>
              <w:widowControl w:val="0"/>
              <w:spacing w:line="240" w:lineRule="auto"/>
              <w:jc w:val="left"/>
              <w:rPr>
                <w:rFonts w:cs="Times New Roman"/>
                <w:sz w:val="22"/>
                <w:lang w:val="en-GB"/>
              </w:rPr>
            </w:pPr>
            <w:r w:rsidRPr="00F32F7C">
              <w:rPr>
                <w:rFonts w:cs="Times New Roman"/>
                <w:bCs/>
                <w:iCs/>
                <w:sz w:val="22"/>
              </w:rPr>
              <w:t>515 (97.5)</w:t>
            </w:r>
          </w:p>
        </w:tc>
        <w:tc>
          <w:tcPr>
            <w:tcW w:w="1030" w:type="pct"/>
            <w:vAlign w:val="center"/>
          </w:tcPr>
          <w:p w14:paraId="6006A413" w14:textId="77777777" w:rsidR="008C28EB" w:rsidRPr="00F32F7C" w:rsidRDefault="008C28EB" w:rsidP="001B5B95">
            <w:pPr>
              <w:widowControl w:val="0"/>
              <w:spacing w:line="240" w:lineRule="auto"/>
              <w:jc w:val="left"/>
              <w:rPr>
                <w:rFonts w:cs="Times New Roman"/>
                <w:sz w:val="22"/>
                <w:lang w:val="en-GB"/>
              </w:rPr>
            </w:pPr>
            <w:r w:rsidRPr="00F32F7C">
              <w:rPr>
                <w:rFonts w:cs="Times New Roman"/>
                <w:bCs/>
                <w:iCs/>
                <w:sz w:val="22"/>
              </w:rPr>
              <w:t>244 (97.6)</w:t>
            </w:r>
          </w:p>
        </w:tc>
        <w:tc>
          <w:tcPr>
            <w:tcW w:w="939" w:type="pct"/>
            <w:vAlign w:val="center"/>
          </w:tcPr>
          <w:p w14:paraId="79D151D4" w14:textId="77777777" w:rsidR="008C28EB" w:rsidRPr="00F32F7C" w:rsidRDefault="008C28EB" w:rsidP="001B5B95">
            <w:pPr>
              <w:widowControl w:val="0"/>
              <w:spacing w:line="240" w:lineRule="auto"/>
              <w:jc w:val="left"/>
              <w:rPr>
                <w:rFonts w:cs="Times New Roman"/>
                <w:sz w:val="22"/>
                <w:lang w:val="en-GB"/>
              </w:rPr>
            </w:pPr>
            <w:r w:rsidRPr="00F32F7C">
              <w:rPr>
                <w:rFonts w:cs="Times New Roman"/>
                <w:bCs/>
                <w:iCs/>
                <w:sz w:val="22"/>
              </w:rPr>
              <w:t>271 (97.5)</w:t>
            </w:r>
          </w:p>
        </w:tc>
        <w:tc>
          <w:tcPr>
            <w:tcW w:w="532" w:type="pct"/>
            <w:vMerge/>
            <w:vAlign w:val="center"/>
          </w:tcPr>
          <w:p w14:paraId="6E3D258D" w14:textId="77777777" w:rsidR="008C28EB" w:rsidRPr="00F32F7C" w:rsidRDefault="008C28EB" w:rsidP="001B5B95">
            <w:pPr>
              <w:widowControl w:val="0"/>
              <w:spacing w:line="240" w:lineRule="auto"/>
              <w:jc w:val="left"/>
              <w:rPr>
                <w:rFonts w:cs="Times New Roman"/>
                <w:i/>
                <w:iCs/>
                <w:sz w:val="22"/>
                <w:lang w:val="en-GB"/>
              </w:rPr>
            </w:pPr>
          </w:p>
        </w:tc>
      </w:tr>
    </w:tbl>
    <w:p w14:paraId="31429723" w14:textId="77777777" w:rsidR="00CE3256" w:rsidRPr="00F32F7C" w:rsidRDefault="00CE3256" w:rsidP="00CE3256">
      <w:pPr>
        <w:widowControl w:val="0"/>
        <w:spacing w:line="240" w:lineRule="auto"/>
        <w:ind w:firstLine="720"/>
        <w:rPr>
          <w:rFonts w:cs="Times New Roman"/>
          <w:sz w:val="22"/>
        </w:rPr>
      </w:pPr>
      <w:r w:rsidRPr="00F32F7C">
        <w:rPr>
          <w:rFonts w:cs="Times New Roman"/>
          <w:i/>
          <w:iCs/>
          <w:sz w:val="22"/>
        </w:rPr>
        <w:t>p: Chi-Square</w:t>
      </w:r>
    </w:p>
    <w:p w14:paraId="7FF1B813" w14:textId="4AB32E6F" w:rsidR="008C28EB" w:rsidRPr="00F32F7C" w:rsidRDefault="00A6548F" w:rsidP="001B5B95">
      <w:pPr>
        <w:widowControl w:val="0"/>
        <w:spacing w:line="240" w:lineRule="auto"/>
        <w:ind w:firstLine="720"/>
        <w:rPr>
          <w:rFonts w:cs="Times New Roman"/>
          <w:sz w:val="22"/>
        </w:rPr>
      </w:pPr>
      <w:r w:rsidRPr="00F32F7C">
        <w:rPr>
          <w:rFonts w:cs="Times New Roman"/>
          <w:sz w:val="22"/>
        </w:rPr>
        <w:t xml:space="preserve">There were 127 cases (24.1%) positive for Anti-HEV IgG, the rate of Anti-HEV IgG in the group of pregnant women infected with HBV was higher than in the remaining group (26.4% vs. 21.9%) ( </w:t>
      </w:r>
      <w:r w:rsidR="008C28EB" w:rsidRPr="00F32F7C">
        <w:rPr>
          <w:rFonts w:cs="Times New Roman"/>
          <w:i/>
          <w:iCs/>
          <w:sz w:val="22"/>
        </w:rPr>
        <w:t xml:space="preserve">p&gt;0.05 </w:t>
      </w:r>
      <w:r w:rsidR="008C28EB" w:rsidRPr="00F32F7C">
        <w:rPr>
          <w:rFonts w:cs="Times New Roman"/>
          <w:sz w:val="22"/>
        </w:rPr>
        <w:t>). There were 13/528 (2.5%) cases positive for Anti-HEV IgM, of which 6/250 (2.4%) of pregnant women infected with HBV were positive for Anti-HEV IgM.</w:t>
      </w:r>
    </w:p>
    <w:p w14:paraId="772FB359" w14:textId="01F25C4B" w:rsidR="008C28EB" w:rsidRPr="00F32F7C" w:rsidRDefault="008C28EB" w:rsidP="001B5B95">
      <w:pPr>
        <w:widowControl w:val="0"/>
        <w:spacing w:line="240" w:lineRule="auto"/>
        <w:rPr>
          <w:rFonts w:cs="Times New Roman"/>
          <w:sz w:val="22"/>
        </w:rPr>
      </w:pPr>
      <w:r w:rsidRPr="00F32F7C">
        <w:rPr>
          <w:rFonts w:cs="Times New Roman"/>
          <w:sz w:val="22"/>
        </w:rPr>
        <w:tab/>
      </w:r>
      <w:r w:rsidR="009457DC">
        <w:rPr>
          <w:rFonts w:cs="Times New Roman"/>
          <w:sz w:val="22"/>
        </w:rPr>
        <w:t>Anti-HEV IgG results in 501 umbilical cord blood samples:</w:t>
      </w:r>
    </w:p>
    <w:p w14:paraId="7C0066AC" w14:textId="1440A66C" w:rsidR="008C28EB" w:rsidRPr="00F32F7C" w:rsidRDefault="008C28EB" w:rsidP="001B5B95">
      <w:pPr>
        <w:spacing w:line="240" w:lineRule="auto"/>
        <w:jc w:val="center"/>
        <w:rPr>
          <w:rFonts w:cs="Times New Roman"/>
          <w:b/>
          <w:bCs/>
          <w:i/>
          <w:iCs/>
          <w:sz w:val="22"/>
        </w:rPr>
      </w:pPr>
      <w:bookmarkStart w:id="6" w:name="_Toc206166810"/>
      <w:r w:rsidRPr="00F32F7C">
        <w:rPr>
          <w:rFonts w:cs="Times New Roman"/>
          <w:b/>
          <w:bCs/>
          <w:i/>
          <w:iCs/>
          <w:sz w:val="22"/>
        </w:rPr>
        <w:t>Table 3.10. Anti-HEV IgG status in umbilical cord blood</w:t>
      </w:r>
      <w:bookmarkEnd w:id="6"/>
    </w:p>
    <w:tbl>
      <w:tblPr>
        <w:tblStyle w:val="TableGrid"/>
        <w:tblW w:w="5000" w:type="pct"/>
        <w:tblLook w:val="04A0" w:firstRow="1" w:lastRow="0" w:firstColumn="1" w:lastColumn="0" w:noHBand="0" w:noVBand="1"/>
      </w:tblPr>
      <w:tblGrid>
        <w:gridCol w:w="1242"/>
        <w:gridCol w:w="1139"/>
        <w:gridCol w:w="1524"/>
        <w:gridCol w:w="1608"/>
        <w:gridCol w:w="601"/>
      </w:tblGrid>
      <w:tr w:rsidR="008C28EB" w:rsidRPr="00F32F7C" w14:paraId="4EF327BE" w14:textId="77777777" w:rsidTr="009457DC">
        <w:trPr>
          <w:trHeight w:val="355"/>
        </w:trPr>
        <w:tc>
          <w:tcPr>
            <w:tcW w:w="1017" w:type="pct"/>
            <w:vAlign w:val="center"/>
          </w:tcPr>
          <w:p w14:paraId="366FD2BD" w14:textId="57479FC2"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Anti-HEV IgG*</w:t>
            </w:r>
          </w:p>
        </w:tc>
        <w:tc>
          <w:tcPr>
            <w:tcW w:w="933" w:type="pct"/>
            <w:vAlign w:val="center"/>
          </w:tcPr>
          <w:p w14:paraId="7AF4790B" w14:textId="77777777"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Total (n=501)</w:t>
            </w:r>
          </w:p>
        </w:tc>
        <w:tc>
          <w:tcPr>
            <w:tcW w:w="1247" w:type="pct"/>
            <w:vAlign w:val="center"/>
          </w:tcPr>
          <w:p w14:paraId="0FD499C7" w14:textId="77777777" w:rsidR="008C28EB" w:rsidRPr="00F32F7C" w:rsidRDefault="008C28EB" w:rsidP="001B5B95">
            <w:pPr>
              <w:widowControl w:val="0"/>
              <w:spacing w:line="240" w:lineRule="auto"/>
              <w:jc w:val="left"/>
              <w:rPr>
                <w:rFonts w:eastAsiaTheme="majorEastAsia" w:cs="Times New Roman"/>
                <w:b/>
                <w:bCs/>
                <w:sz w:val="22"/>
                <w:lang w:val="en-GB"/>
              </w:rPr>
            </w:pPr>
            <w:r w:rsidRPr="00F32F7C">
              <w:rPr>
                <w:rFonts w:cs="Times New Roman"/>
                <w:b/>
                <w:bCs/>
                <w:sz w:val="22"/>
                <w:lang w:val="en-GB"/>
              </w:rPr>
              <w:t>Research group (n=250)</w:t>
            </w:r>
          </w:p>
        </w:tc>
        <w:tc>
          <w:tcPr>
            <w:tcW w:w="1316" w:type="pct"/>
            <w:vAlign w:val="center"/>
          </w:tcPr>
          <w:p w14:paraId="6A1C27A7" w14:textId="77777777"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Control group (n=278)</w:t>
            </w:r>
          </w:p>
        </w:tc>
        <w:tc>
          <w:tcPr>
            <w:tcW w:w="487" w:type="pct"/>
            <w:vAlign w:val="center"/>
          </w:tcPr>
          <w:p w14:paraId="552A32FE" w14:textId="77777777" w:rsidR="008C28EB" w:rsidRPr="00F32F7C" w:rsidRDefault="008C28EB" w:rsidP="001B5B95">
            <w:pPr>
              <w:widowControl w:val="0"/>
              <w:spacing w:line="240" w:lineRule="auto"/>
              <w:jc w:val="left"/>
              <w:rPr>
                <w:rFonts w:cs="Times New Roman"/>
                <w:i/>
                <w:iCs/>
                <w:sz w:val="22"/>
                <w:lang w:val="en-GB"/>
              </w:rPr>
            </w:pPr>
            <w:r w:rsidRPr="00F32F7C">
              <w:rPr>
                <w:rFonts w:cs="Times New Roman"/>
                <w:i/>
                <w:iCs/>
                <w:sz w:val="22"/>
                <w:lang w:val="en-GB"/>
              </w:rPr>
              <w:t>p</w:t>
            </w:r>
          </w:p>
        </w:tc>
      </w:tr>
      <w:tr w:rsidR="008C28EB" w:rsidRPr="00F32F7C" w14:paraId="6835378B" w14:textId="77777777" w:rsidTr="009457DC">
        <w:trPr>
          <w:trHeight w:val="210"/>
        </w:trPr>
        <w:tc>
          <w:tcPr>
            <w:tcW w:w="1017" w:type="pct"/>
            <w:vAlign w:val="center"/>
          </w:tcPr>
          <w:p w14:paraId="61488C52"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Positive</w:t>
            </w:r>
          </w:p>
        </w:tc>
        <w:tc>
          <w:tcPr>
            <w:tcW w:w="933" w:type="pct"/>
            <w:vAlign w:val="center"/>
          </w:tcPr>
          <w:p w14:paraId="373C1FFF" w14:textId="0AC57E01"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126 (25.1)</w:t>
            </w:r>
          </w:p>
        </w:tc>
        <w:tc>
          <w:tcPr>
            <w:tcW w:w="1247" w:type="pct"/>
            <w:vAlign w:val="center"/>
          </w:tcPr>
          <w:p w14:paraId="18A45D4B"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62 (27.8)</w:t>
            </w:r>
          </w:p>
        </w:tc>
        <w:tc>
          <w:tcPr>
            <w:tcW w:w="1316" w:type="pct"/>
            <w:vAlign w:val="center"/>
          </w:tcPr>
          <w:p w14:paraId="749BD00C"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64 (23)</w:t>
            </w:r>
          </w:p>
        </w:tc>
        <w:tc>
          <w:tcPr>
            <w:tcW w:w="487" w:type="pct"/>
            <w:vMerge w:val="restart"/>
            <w:vAlign w:val="center"/>
          </w:tcPr>
          <w:p w14:paraId="18895958"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0.25</w:t>
            </w:r>
          </w:p>
        </w:tc>
      </w:tr>
      <w:tr w:rsidR="008C28EB" w:rsidRPr="00F32F7C" w14:paraId="7D232985" w14:textId="77777777" w:rsidTr="009457DC">
        <w:trPr>
          <w:trHeight w:val="185"/>
        </w:trPr>
        <w:tc>
          <w:tcPr>
            <w:tcW w:w="1017" w:type="pct"/>
            <w:vAlign w:val="center"/>
          </w:tcPr>
          <w:p w14:paraId="5CA0C0A3"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Negative</w:t>
            </w:r>
          </w:p>
        </w:tc>
        <w:tc>
          <w:tcPr>
            <w:tcW w:w="933" w:type="pct"/>
            <w:vAlign w:val="center"/>
          </w:tcPr>
          <w:p w14:paraId="1E0B11B2"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375 (74.9)</w:t>
            </w:r>
          </w:p>
        </w:tc>
        <w:tc>
          <w:tcPr>
            <w:tcW w:w="1247" w:type="pct"/>
            <w:vAlign w:val="center"/>
          </w:tcPr>
          <w:p w14:paraId="29B2A365"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161 (72.2)</w:t>
            </w:r>
          </w:p>
        </w:tc>
        <w:tc>
          <w:tcPr>
            <w:tcW w:w="1316" w:type="pct"/>
            <w:vAlign w:val="center"/>
          </w:tcPr>
          <w:p w14:paraId="45332957" w14:textId="77777777" w:rsidR="008C28EB" w:rsidRPr="00F32F7C" w:rsidRDefault="008C28EB" w:rsidP="001B5B95">
            <w:pPr>
              <w:widowControl w:val="0"/>
              <w:spacing w:line="240" w:lineRule="auto"/>
              <w:jc w:val="left"/>
              <w:rPr>
                <w:rFonts w:cs="Times New Roman"/>
                <w:sz w:val="22"/>
                <w:lang w:val="en-GB"/>
              </w:rPr>
            </w:pPr>
            <w:r w:rsidRPr="00F32F7C">
              <w:rPr>
                <w:rFonts w:cs="Times New Roman"/>
                <w:sz w:val="22"/>
                <w:lang w:val="en-GB"/>
              </w:rPr>
              <w:t>214 (77)</w:t>
            </w:r>
          </w:p>
        </w:tc>
        <w:tc>
          <w:tcPr>
            <w:tcW w:w="487" w:type="pct"/>
            <w:vMerge/>
            <w:vAlign w:val="center"/>
          </w:tcPr>
          <w:p w14:paraId="56C5CBAA" w14:textId="77777777" w:rsidR="008C28EB" w:rsidRPr="00F32F7C" w:rsidRDefault="008C28EB" w:rsidP="001B5B95">
            <w:pPr>
              <w:widowControl w:val="0"/>
              <w:spacing w:line="240" w:lineRule="auto"/>
              <w:jc w:val="left"/>
              <w:rPr>
                <w:rFonts w:cs="Times New Roman"/>
                <w:sz w:val="22"/>
                <w:lang w:val="en-GB"/>
              </w:rPr>
            </w:pPr>
          </w:p>
        </w:tc>
      </w:tr>
    </w:tbl>
    <w:p w14:paraId="34AACE78" w14:textId="17BFA3DE" w:rsidR="00A6548F" w:rsidRPr="00F32F7C" w:rsidRDefault="00A6548F" w:rsidP="001B5B95">
      <w:pPr>
        <w:widowControl w:val="0"/>
        <w:spacing w:line="240" w:lineRule="auto"/>
        <w:ind w:firstLine="720"/>
        <w:rPr>
          <w:rFonts w:cs="Times New Roman"/>
          <w:sz w:val="22"/>
        </w:rPr>
      </w:pPr>
      <w:r w:rsidRPr="00F32F7C">
        <w:rPr>
          <w:rFonts w:cs="Times New Roman"/>
          <w:i/>
          <w:iCs/>
          <w:sz w:val="22"/>
        </w:rPr>
        <w:t>p: Chi-Square</w:t>
      </w:r>
    </w:p>
    <w:p w14:paraId="286AAE8C" w14:textId="2E2AA28D" w:rsidR="008C28EB" w:rsidRPr="00F32F7C" w:rsidRDefault="008C28EB" w:rsidP="001B5B95">
      <w:pPr>
        <w:widowControl w:val="0"/>
        <w:spacing w:line="240" w:lineRule="auto"/>
        <w:ind w:firstLine="720"/>
        <w:rPr>
          <w:rFonts w:cs="Times New Roman"/>
          <w:sz w:val="22"/>
        </w:rPr>
      </w:pPr>
      <w:r w:rsidRPr="00F32F7C">
        <w:rPr>
          <w:rFonts w:cs="Times New Roman"/>
          <w:sz w:val="22"/>
        </w:rPr>
        <w:t xml:space="preserve">The results showed that 126 cases (25.1%) were positive for Anti-HEV IgG, in which the rate of Anti-HEV IgG in the umbilical cord blood of newborns of HBV-infected mothers was higher than that of the other group (27.8% and 23%) with </w:t>
      </w:r>
      <w:r w:rsidRPr="00F32F7C">
        <w:rPr>
          <w:rFonts w:cs="Times New Roman"/>
          <w:i/>
          <w:iCs/>
          <w:sz w:val="22"/>
        </w:rPr>
        <w:t xml:space="preserve">p&gt;0.05 </w:t>
      </w:r>
      <w:r w:rsidRPr="00F32F7C">
        <w:rPr>
          <w:rFonts w:cs="Times New Roman"/>
          <w:sz w:val="22"/>
        </w:rPr>
        <w:t>.</w:t>
      </w:r>
    </w:p>
    <w:p w14:paraId="1FB6FEA3" w14:textId="143D74AB" w:rsidR="008C28EB" w:rsidRPr="00F32F7C" w:rsidRDefault="008C28EB" w:rsidP="001B5B95">
      <w:pPr>
        <w:spacing w:line="240" w:lineRule="auto"/>
        <w:jc w:val="center"/>
        <w:rPr>
          <w:rFonts w:cs="Times New Roman"/>
          <w:b/>
          <w:bCs/>
          <w:i/>
          <w:iCs/>
          <w:sz w:val="22"/>
        </w:rPr>
      </w:pPr>
      <w:bookmarkStart w:id="7" w:name="_Toc206166811"/>
      <w:r w:rsidRPr="00F32F7C">
        <w:rPr>
          <w:rFonts w:cs="Times New Roman"/>
          <w:b/>
          <w:bCs/>
          <w:i/>
          <w:iCs/>
          <w:sz w:val="22"/>
        </w:rPr>
        <w:t>Table 3.11. Similarity between Anti-HEV IgG status in maternal peripheral venous blood and umbilical cord blood</w:t>
      </w:r>
      <w:bookmarkEnd w:id="7"/>
    </w:p>
    <w:tbl>
      <w:tblPr>
        <w:tblStyle w:val="TableGrid"/>
        <w:tblW w:w="5000" w:type="pct"/>
        <w:tblLook w:val="04A0" w:firstRow="1" w:lastRow="0" w:firstColumn="1" w:lastColumn="0" w:noHBand="0" w:noVBand="1"/>
      </w:tblPr>
      <w:tblGrid>
        <w:gridCol w:w="1814"/>
        <w:gridCol w:w="1129"/>
        <w:gridCol w:w="1067"/>
        <w:gridCol w:w="1116"/>
        <w:gridCol w:w="990"/>
      </w:tblGrid>
      <w:tr w:rsidR="008C28EB" w:rsidRPr="00F32F7C" w14:paraId="4E320C28" w14:textId="77777777" w:rsidTr="00B227C6">
        <w:trPr>
          <w:trHeight w:val="114"/>
        </w:trPr>
        <w:tc>
          <w:tcPr>
            <w:tcW w:w="1484" w:type="pct"/>
            <w:tcBorders>
              <w:top w:val="single" w:sz="2" w:space="0" w:color="000000"/>
              <w:left w:val="single" w:sz="2" w:space="0" w:color="000000"/>
              <w:bottom w:val="single" w:sz="2" w:space="0" w:color="000000"/>
              <w:right w:val="single" w:sz="2" w:space="0" w:color="000000"/>
              <w:tl2br w:val="nil"/>
            </w:tcBorders>
            <w:vAlign w:val="center"/>
          </w:tcPr>
          <w:p w14:paraId="17A6D874" w14:textId="0D047D2E" w:rsidR="008C28EB" w:rsidRPr="00C47746" w:rsidRDefault="00C47746" w:rsidP="001B5B95">
            <w:pPr>
              <w:widowControl w:val="0"/>
              <w:spacing w:line="240" w:lineRule="auto"/>
              <w:jc w:val="left"/>
              <w:rPr>
                <w:rFonts w:cs="Times New Roman"/>
                <w:b/>
                <w:bCs/>
                <w:sz w:val="22"/>
              </w:rPr>
            </w:pPr>
            <w:r w:rsidRPr="00C47746">
              <w:rPr>
                <w:rFonts w:cs="Times New Roman"/>
                <w:b/>
                <w:bCs/>
                <w:sz w:val="22"/>
              </w:rPr>
              <w:t>Anti-HEV antibodies</w:t>
            </w:r>
          </w:p>
        </w:tc>
        <w:tc>
          <w:tcPr>
            <w:tcW w:w="923" w:type="pct"/>
            <w:tcBorders>
              <w:top w:val="single" w:sz="2" w:space="0" w:color="000000"/>
              <w:left w:val="single" w:sz="2" w:space="0" w:color="000000"/>
            </w:tcBorders>
            <w:vAlign w:val="center"/>
          </w:tcPr>
          <w:p w14:paraId="56091CA7" w14:textId="20F92AF5" w:rsidR="008C28EB" w:rsidRPr="00C47746" w:rsidRDefault="00C47746" w:rsidP="001B5B95">
            <w:pPr>
              <w:widowControl w:val="0"/>
              <w:spacing w:line="240" w:lineRule="auto"/>
              <w:jc w:val="left"/>
              <w:rPr>
                <w:rFonts w:cs="Times New Roman"/>
                <w:b/>
                <w:bCs/>
                <w:sz w:val="22"/>
                <w:lang w:val="en-GB"/>
              </w:rPr>
            </w:pPr>
            <w:r w:rsidRPr="00C47746">
              <w:rPr>
                <w:rFonts w:cs="Times New Roman"/>
                <w:b/>
                <w:bCs/>
                <w:iCs/>
                <w:sz w:val="22"/>
                <w:lang w:val="en-GB"/>
              </w:rPr>
              <w:t>IgG* (+); (</w:t>
            </w:r>
            <w:proofErr w:type="gramStart"/>
            <w:r w:rsidRPr="00C47746">
              <w:rPr>
                <w:rFonts w:cs="Times New Roman"/>
                <w:b/>
                <w:bCs/>
                <w:iCs/>
                <w:sz w:val="22"/>
                <w:lang w:val="en-GB"/>
              </w:rPr>
              <w:t>n;%</w:t>
            </w:r>
            <w:proofErr w:type="gramEnd"/>
            <w:r w:rsidRPr="00C47746">
              <w:rPr>
                <w:rFonts w:cs="Times New Roman"/>
                <w:b/>
                <w:bCs/>
                <w:iCs/>
                <w:sz w:val="22"/>
                <w:lang w:val="en-GB"/>
              </w:rPr>
              <w:t xml:space="preserve"> )</w:t>
            </w:r>
          </w:p>
        </w:tc>
        <w:tc>
          <w:tcPr>
            <w:tcW w:w="872" w:type="pct"/>
            <w:tcBorders>
              <w:top w:val="single" w:sz="2" w:space="0" w:color="000000"/>
            </w:tcBorders>
            <w:vAlign w:val="center"/>
          </w:tcPr>
          <w:p w14:paraId="71ACD238" w14:textId="77777777" w:rsidR="00B227C6" w:rsidRDefault="00C47746" w:rsidP="001B5B95">
            <w:pPr>
              <w:widowControl w:val="0"/>
              <w:spacing w:line="240" w:lineRule="auto"/>
              <w:jc w:val="left"/>
              <w:rPr>
                <w:rFonts w:cs="Times New Roman"/>
                <w:b/>
                <w:bCs/>
                <w:iCs/>
                <w:sz w:val="22"/>
                <w:lang w:val="en-GB"/>
              </w:rPr>
            </w:pPr>
            <w:r w:rsidRPr="00C47746">
              <w:rPr>
                <w:rFonts w:cs="Times New Roman"/>
                <w:b/>
                <w:bCs/>
                <w:iCs/>
                <w:sz w:val="22"/>
                <w:lang w:val="en-GB"/>
              </w:rPr>
              <w:t xml:space="preserve">IgG (-); </w:t>
            </w:r>
          </w:p>
          <w:p w14:paraId="43379A6A" w14:textId="0E09972C" w:rsidR="008C28EB" w:rsidRPr="00C47746" w:rsidRDefault="00C47746" w:rsidP="001B5B95">
            <w:pPr>
              <w:widowControl w:val="0"/>
              <w:spacing w:line="240" w:lineRule="auto"/>
              <w:jc w:val="left"/>
              <w:rPr>
                <w:rFonts w:cs="Times New Roman"/>
                <w:b/>
                <w:bCs/>
                <w:sz w:val="22"/>
              </w:rPr>
            </w:pPr>
            <w:r w:rsidRPr="00C47746">
              <w:rPr>
                <w:rFonts w:cs="Times New Roman"/>
                <w:b/>
                <w:bCs/>
                <w:iCs/>
                <w:sz w:val="22"/>
                <w:lang w:val="en-GB"/>
              </w:rPr>
              <w:t xml:space="preserve">(n; </w:t>
            </w:r>
            <w:proofErr w:type="gramStart"/>
            <w:r w:rsidRPr="00C47746">
              <w:rPr>
                <w:rFonts w:cs="Times New Roman"/>
                <w:b/>
                <w:bCs/>
                <w:iCs/>
                <w:sz w:val="22"/>
                <w:lang w:val="en-GB"/>
              </w:rPr>
              <w:t>% )</w:t>
            </w:r>
            <w:proofErr w:type="gramEnd"/>
          </w:p>
        </w:tc>
        <w:tc>
          <w:tcPr>
            <w:tcW w:w="912" w:type="pct"/>
            <w:tcBorders>
              <w:top w:val="single" w:sz="2" w:space="0" w:color="000000"/>
            </w:tcBorders>
            <w:vAlign w:val="center"/>
          </w:tcPr>
          <w:p w14:paraId="472BACB3" w14:textId="77777777" w:rsidR="008C28EB" w:rsidRPr="00F32F7C" w:rsidRDefault="008C28EB" w:rsidP="001B5B95">
            <w:pPr>
              <w:widowControl w:val="0"/>
              <w:spacing w:line="240" w:lineRule="auto"/>
              <w:jc w:val="left"/>
              <w:rPr>
                <w:rFonts w:cs="Times New Roman"/>
                <w:b/>
                <w:bCs/>
                <w:sz w:val="22"/>
                <w:lang w:val="en-GB"/>
              </w:rPr>
            </w:pPr>
            <w:r w:rsidRPr="00F32F7C">
              <w:rPr>
                <w:rFonts w:cs="Times New Roman"/>
                <w:b/>
                <w:bCs/>
                <w:sz w:val="22"/>
                <w:lang w:val="en-GB"/>
              </w:rPr>
              <w:t>Cohen's Kappa</w:t>
            </w:r>
          </w:p>
        </w:tc>
        <w:tc>
          <w:tcPr>
            <w:tcW w:w="809" w:type="pct"/>
            <w:tcBorders>
              <w:top w:val="single" w:sz="2" w:space="0" w:color="000000"/>
            </w:tcBorders>
            <w:vAlign w:val="center"/>
          </w:tcPr>
          <w:p w14:paraId="718D20D9" w14:textId="77777777" w:rsidR="008C28EB" w:rsidRPr="00F32F7C" w:rsidRDefault="008C28EB" w:rsidP="001B5B95">
            <w:pPr>
              <w:widowControl w:val="0"/>
              <w:spacing w:line="240" w:lineRule="auto"/>
              <w:jc w:val="left"/>
              <w:rPr>
                <w:rFonts w:cs="Times New Roman"/>
                <w:i/>
                <w:iCs/>
                <w:sz w:val="22"/>
              </w:rPr>
            </w:pPr>
            <w:r w:rsidRPr="00F32F7C">
              <w:rPr>
                <w:rFonts w:cs="Times New Roman"/>
                <w:i/>
                <w:iCs/>
                <w:sz w:val="22"/>
                <w:lang w:val="en-GB"/>
              </w:rPr>
              <w:t>p</w:t>
            </w:r>
          </w:p>
        </w:tc>
      </w:tr>
      <w:tr w:rsidR="008C28EB" w:rsidRPr="00F32F7C" w14:paraId="2692A629" w14:textId="77777777" w:rsidTr="00B227C6">
        <w:trPr>
          <w:trHeight w:val="119"/>
        </w:trPr>
        <w:tc>
          <w:tcPr>
            <w:tcW w:w="1484" w:type="pct"/>
            <w:tcBorders>
              <w:top w:val="single" w:sz="2" w:space="0" w:color="000000"/>
            </w:tcBorders>
            <w:vAlign w:val="center"/>
          </w:tcPr>
          <w:p w14:paraId="710946F3" w14:textId="7955D5F5" w:rsidR="008C28EB" w:rsidRPr="00F32F7C" w:rsidRDefault="00B30B59" w:rsidP="001B5B95">
            <w:pPr>
              <w:widowControl w:val="0"/>
              <w:spacing w:line="240" w:lineRule="auto"/>
              <w:jc w:val="left"/>
              <w:rPr>
                <w:rFonts w:cs="Times New Roman"/>
                <w:bCs/>
                <w:iCs/>
                <w:sz w:val="22"/>
              </w:rPr>
            </w:pPr>
            <w:r>
              <w:rPr>
                <w:rFonts w:cs="Times New Roman"/>
                <w:bCs/>
                <w:iCs/>
                <w:sz w:val="22"/>
                <w:lang w:val="en-GB"/>
              </w:rPr>
              <w:t xml:space="preserve">IgG* (+); </w:t>
            </w:r>
            <w:proofErr w:type="gramStart"/>
            <w:r>
              <w:rPr>
                <w:rFonts w:cs="Times New Roman"/>
                <w:bCs/>
                <w:iCs/>
                <w:sz w:val="22"/>
                <w:lang w:val="en-GB"/>
              </w:rPr>
              <w:t xml:space="preserve">( </w:t>
            </w:r>
            <w:r w:rsidR="008C28EB" w:rsidRPr="00F32F7C">
              <w:rPr>
                <w:rFonts w:cs="Times New Roman"/>
                <w:bCs/>
                <w:iCs/>
                <w:sz w:val="22"/>
                <w:lang w:val="en-GB"/>
              </w:rPr>
              <w:t>n</w:t>
            </w:r>
            <w:proofErr w:type="gramEnd"/>
            <w:r w:rsidR="008C28EB" w:rsidRPr="00F32F7C">
              <w:rPr>
                <w:rFonts w:cs="Times New Roman"/>
                <w:bCs/>
                <w:iCs/>
                <w:sz w:val="22"/>
                <w:lang w:val="en-GB"/>
              </w:rPr>
              <w:t>;</w:t>
            </w:r>
            <w:proofErr w:type="gramStart"/>
            <w:r w:rsidR="008C28EB" w:rsidRPr="00F32F7C">
              <w:rPr>
                <w:rFonts w:cs="Times New Roman"/>
                <w:bCs/>
                <w:iCs/>
                <w:sz w:val="22"/>
                <w:lang w:val="en-GB"/>
              </w:rPr>
              <w:t>% )</w:t>
            </w:r>
            <w:proofErr w:type="gramEnd"/>
          </w:p>
        </w:tc>
        <w:tc>
          <w:tcPr>
            <w:tcW w:w="923" w:type="pct"/>
            <w:vAlign w:val="center"/>
          </w:tcPr>
          <w:p w14:paraId="0BF3D21D" w14:textId="0042F55A" w:rsidR="008C28EB" w:rsidRPr="00F32F7C" w:rsidRDefault="008C28EB" w:rsidP="001B5B95">
            <w:pPr>
              <w:widowControl w:val="0"/>
              <w:spacing w:line="240" w:lineRule="auto"/>
              <w:jc w:val="left"/>
              <w:rPr>
                <w:rFonts w:cs="Times New Roman"/>
                <w:i/>
                <w:iCs/>
                <w:sz w:val="22"/>
              </w:rPr>
            </w:pPr>
            <w:r w:rsidRPr="00F32F7C">
              <w:rPr>
                <w:rFonts w:cs="Times New Roman"/>
                <w:iCs/>
                <w:sz w:val="22"/>
                <w:lang w:val="en-GB"/>
              </w:rPr>
              <w:t>108 92.3)</w:t>
            </w:r>
          </w:p>
        </w:tc>
        <w:tc>
          <w:tcPr>
            <w:tcW w:w="872" w:type="pct"/>
            <w:vAlign w:val="center"/>
          </w:tcPr>
          <w:p w14:paraId="23D06380" w14:textId="77777777" w:rsidR="008C28EB" w:rsidRPr="00F32F7C" w:rsidRDefault="008C28EB" w:rsidP="001B5B95">
            <w:pPr>
              <w:widowControl w:val="0"/>
              <w:spacing w:line="240" w:lineRule="auto"/>
              <w:jc w:val="left"/>
              <w:rPr>
                <w:rFonts w:cs="Times New Roman"/>
                <w:b/>
                <w:bCs/>
                <w:i/>
                <w:iCs/>
                <w:sz w:val="22"/>
              </w:rPr>
            </w:pPr>
            <w:r w:rsidRPr="00F32F7C">
              <w:rPr>
                <w:rFonts w:cs="Times New Roman"/>
                <w:bCs/>
                <w:iCs/>
                <w:sz w:val="22"/>
                <w:lang w:val="en-GB"/>
              </w:rPr>
              <w:t>18 (4.7)</w:t>
            </w:r>
          </w:p>
        </w:tc>
        <w:tc>
          <w:tcPr>
            <w:tcW w:w="912" w:type="pct"/>
            <w:vMerge w:val="restart"/>
            <w:vAlign w:val="center"/>
          </w:tcPr>
          <w:p w14:paraId="0C85EB7D" w14:textId="77777777" w:rsidR="008C28EB" w:rsidRPr="00F32F7C" w:rsidRDefault="008C28EB" w:rsidP="001B5B95">
            <w:pPr>
              <w:widowControl w:val="0"/>
              <w:spacing w:line="240" w:lineRule="auto"/>
              <w:jc w:val="left"/>
              <w:rPr>
                <w:rFonts w:cs="Times New Roman"/>
                <w:b/>
                <w:bCs/>
                <w:sz w:val="22"/>
              </w:rPr>
            </w:pPr>
            <w:r w:rsidRPr="00F32F7C">
              <w:rPr>
                <w:rFonts w:cs="Times New Roman"/>
                <w:bCs/>
                <w:sz w:val="22"/>
              </w:rPr>
              <w:t>0.85</w:t>
            </w:r>
          </w:p>
        </w:tc>
        <w:tc>
          <w:tcPr>
            <w:tcW w:w="809" w:type="pct"/>
            <w:vMerge w:val="restart"/>
            <w:vAlign w:val="center"/>
          </w:tcPr>
          <w:p w14:paraId="08A7C08D" w14:textId="77777777" w:rsidR="008C28EB" w:rsidRPr="00F32F7C" w:rsidRDefault="008C28EB" w:rsidP="001B5B95">
            <w:pPr>
              <w:widowControl w:val="0"/>
              <w:spacing w:line="240" w:lineRule="auto"/>
              <w:jc w:val="left"/>
              <w:rPr>
                <w:rFonts w:cs="Times New Roman"/>
                <w:sz w:val="22"/>
              </w:rPr>
            </w:pPr>
            <w:r w:rsidRPr="00F32F7C">
              <w:rPr>
                <w:rFonts w:cs="Times New Roman"/>
                <w:sz w:val="22"/>
              </w:rPr>
              <w:t>&lt; 0.001</w:t>
            </w:r>
          </w:p>
        </w:tc>
      </w:tr>
      <w:tr w:rsidR="008C28EB" w:rsidRPr="00F32F7C" w14:paraId="73D6E1B6" w14:textId="77777777" w:rsidTr="00B227C6">
        <w:trPr>
          <w:trHeight w:val="80"/>
        </w:trPr>
        <w:tc>
          <w:tcPr>
            <w:tcW w:w="1484" w:type="pct"/>
            <w:vAlign w:val="center"/>
          </w:tcPr>
          <w:p w14:paraId="62FD2A90" w14:textId="4EC38040" w:rsidR="008C28EB" w:rsidRPr="00F32F7C" w:rsidRDefault="00B30B59" w:rsidP="001B5B95">
            <w:pPr>
              <w:widowControl w:val="0"/>
              <w:spacing w:line="240" w:lineRule="auto"/>
              <w:jc w:val="left"/>
              <w:rPr>
                <w:rFonts w:cs="Times New Roman"/>
                <w:bCs/>
                <w:iCs/>
                <w:sz w:val="22"/>
              </w:rPr>
            </w:pPr>
            <w:r>
              <w:rPr>
                <w:rFonts w:cs="Times New Roman"/>
                <w:bCs/>
                <w:iCs/>
                <w:sz w:val="22"/>
                <w:lang w:val="en-GB"/>
              </w:rPr>
              <w:t xml:space="preserve">IgG* (-); </w:t>
            </w:r>
            <w:proofErr w:type="gramStart"/>
            <w:r>
              <w:rPr>
                <w:rFonts w:cs="Times New Roman"/>
                <w:bCs/>
                <w:iCs/>
                <w:sz w:val="22"/>
                <w:lang w:val="en-GB"/>
              </w:rPr>
              <w:t xml:space="preserve">( </w:t>
            </w:r>
            <w:r w:rsidRPr="00F32F7C">
              <w:rPr>
                <w:rFonts w:cs="Times New Roman"/>
                <w:bCs/>
                <w:iCs/>
                <w:sz w:val="22"/>
                <w:lang w:val="en-GB"/>
              </w:rPr>
              <w:t>n</w:t>
            </w:r>
            <w:proofErr w:type="gramEnd"/>
            <w:r w:rsidRPr="00F32F7C">
              <w:rPr>
                <w:rFonts w:cs="Times New Roman"/>
                <w:bCs/>
                <w:iCs/>
                <w:sz w:val="22"/>
                <w:lang w:val="en-GB"/>
              </w:rPr>
              <w:t>;</w:t>
            </w:r>
            <w:proofErr w:type="gramStart"/>
            <w:r w:rsidRPr="00F32F7C">
              <w:rPr>
                <w:rFonts w:cs="Times New Roman"/>
                <w:bCs/>
                <w:iCs/>
                <w:sz w:val="22"/>
                <w:lang w:val="en-GB"/>
              </w:rPr>
              <w:t>% )</w:t>
            </w:r>
            <w:proofErr w:type="gramEnd"/>
          </w:p>
        </w:tc>
        <w:tc>
          <w:tcPr>
            <w:tcW w:w="923" w:type="pct"/>
            <w:vAlign w:val="center"/>
          </w:tcPr>
          <w:p w14:paraId="2556D4F1" w14:textId="77777777" w:rsidR="008C28EB" w:rsidRPr="00F32F7C" w:rsidRDefault="008C28EB" w:rsidP="001B5B95">
            <w:pPr>
              <w:widowControl w:val="0"/>
              <w:spacing w:line="240" w:lineRule="auto"/>
              <w:jc w:val="left"/>
              <w:rPr>
                <w:rFonts w:cs="Times New Roman"/>
                <w:b/>
                <w:bCs/>
                <w:i/>
                <w:iCs/>
                <w:sz w:val="22"/>
              </w:rPr>
            </w:pPr>
            <w:r w:rsidRPr="00F32F7C">
              <w:rPr>
                <w:rFonts w:cs="Times New Roman"/>
                <w:bCs/>
                <w:iCs/>
                <w:sz w:val="22"/>
              </w:rPr>
              <w:t>9 (7.7)</w:t>
            </w:r>
          </w:p>
        </w:tc>
        <w:tc>
          <w:tcPr>
            <w:tcW w:w="872" w:type="pct"/>
            <w:vAlign w:val="center"/>
          </w:tcPr>
          <w:p w14:paraId="0F33FA58" w14:textId="23CB348B" w:rsidR="008C28EB" w:rsidRPr="00F32F7C" w:rsidRDefault="008C28EB" w:rsidP="001B5B95">
            <w:pPr>
              <w:widowControl w:val="0"/>
              <w:spacing w:line="240" w:lineRule="auto"/>
              <w:jc w:val="left"/>
              <w:rPr>
                <w:rFonts w:cs="Times New Roman"/>
                <w:b/>
                <w:bCs/>
                <w:i/>
                <w:iCs/>
                <w:sz w:val="22"/>
              </w:rPr>
            </w:pPr>
            <w:r w:rsidRPr="00F32F7C">
              <w:rPr>
                <w:rFonts w:cs="Times New Roman"/>
                <w:bCs/>
                <w:iCs/>
                <w:sz w:val="22"/>
              </w:rPr>
              <w:t>366 95.3)</w:t>
            </w:r>
          </w:p>
        </w:tc>
        <w:tc>
          <w:tcPr>
            <w:tcW w:w="912" w:type="pct"/>
            <w:vMerge/>
            <w:vAlign w:val="center"/>
          </w:tcPr>
          <w:p w14:paraId="5817BECF" w14:textId="77777777" w:rsidR="008C28EB" w:rsidRPr="00F32F7C" w:rsidRDefault="008C28EB" w:rsidP="001B5B95">
            <w:pPr>
              <w:widowControl w:val="0"/>
              <w:spacing w:line="240" w:lineRule="auto"/>
              <w:jc w:val="left"/>
              <w:rPr>
                <w:rFonts w:cs="Times New Roman"/>
                <w:b/>
                <w:bCs/>
                <w:i/>
                <w:iCs/>
                <w:sz w:val="22"/>
              </w:rPr>
            </w:pPr>
          </w:p>
        </w:tc>
        <w:tc>
          <w:tcPr>
            <w:tcW w:w="809" w:type="pct"/>
            <w:vMerge/>
            <w:vAlign w:val="center"/>
          </w:tcPr>
          <w:p w14:paraId="21FFF7EC" w14:textId="77777777" w:rsidR="008C28EB" w:rsidRPr="00F32F7C" w:rsidRDefault="008C28EB" w:rsidP="001B5B95">
            <w:pPr>
              <w:widowControl w:val="0"/>
              <w:spacing w:line="240" w:lineRule="auto"/>
              <w:jc w:val="left"/>
              <w:rPr>
                <w:rFonts w:cs="Times New Roman"/>
                <w:b/>
                <w:bCs/>
                <w:i/>
                <w:iCs/>
                <w:sz w:val="22"/>
              </w:rPr>
            </w:pPr>
          </w:p>
        </w:tc>
      </w:tr>
    </w:tbl>
    <w:p w14:paraId="61E04FE3" w14:textId="6292DEF3" w:rsidR="00C47746" w:rsidRPr="00C47746" w:rsidRDefault="00C47746" w:rsidP="001B5B95">
      <w:pPr>
        <w:widowControl w:val="0"/>
        <w:spacing w:line="240" w:lineRule="auto"/>
        <w:ind w:firstLine="720"/>
        <w:rPr>
          <w:rFonts w:cs="Times New Roman"/>
          <w:i/>
          <w:iCs/>
          <w:sz w:val="22"/>
        </w:rPr>
      </w:pPr>
      <w:r w:rsidRPr="00C47746">
        <w:rPr>
          <w:rFonts w:cs="Times New Roman"/>
          <w:i/>
          <w:iCs/>
          <w:sz w:val="22"/>
        </w:rPr>
        <w:t>IgG*: Anti-HEV IgG umbilical cord blood</w:t>
      </w:r>
    </w:p>
    <w:p w14:paraId="697977F7" w14:textId="45AB90D7" w:rsidR="008C28EB" w:rsidRPr="00F32F7C" w:rsidRDefault="008C28EB" w:rsidP="001B5B95">
      <w:pPr>
        <w:widowControl w:val="0"/>
        <w:spacing w:line="240" w:lineRule="auto"/>
        <w:ind w:firstLine="720"/>
        <w:rPr>
          <w:rFonts w:cs="Times New Roman"/>
          <w:sz w:val="22"/>
        </w:rPr>
      </w:pPr>
      <w:r w:rsidRPr="00F32F7C">
        <w:rPr>
          <w:rFonts w:cs="Times New Roman"/>
          <w:sz w:val="22"/>
        </w:rPr>
        <w:t xml:space="preserve">The positive status of Anti-HEV IgG in maternal peripheral venous blood and umbilical cord blood was very similar (Cohen's </w:t>
      </w:r>
      <w:r w:rsidRPr="00F32F7C">
        <w:rPr>
          <w:rFonts w:cs="Times New Roman"/>
          <w:sz w:val="22"/>
        </w:rPr>
        <w:lastRenderedPageBreak/>
        <w:t>Kappa ≥ 0.8).</w:t>
      </w:r>
    </w:p>
    <w:p w14:paraId="222A34F2" w14:textId="47D29E8E" w:rsidR="008C28EB" w:rsidRPr="00F32F7C" w:rsidRDefault="009457DC" w:rsidP="00A6548F">
      <w:pPr>
        <w:spacing w:line="240" w:lineRule="auto"/>
        <w:ind w:firstLine="720"/>
        <w:contextualSpacing w:val="0"/>
        <w:rPr>
          <w:rFonts w:cs="Times New Roman"/>
          <w:b/>
          <w:bCs/>
          <w:sz w:val="22"/>
          <w:lang w:val="sv-SE"/>
        </w:rPr>
      </w:pPr>
      <w:r>
        <w:rPr>
          <w:rFonts w:cs="Times New Roman"/>
          <w:sz w:val="22"/>
        </w:rPr>
        <w:t>No HEV-RNA positive cases were detected by Nested PCR HEV ORF1 and ORF2 technique with 528 peripheral venous blood samples.</w:t>
      </w:r>
    </w:p>
    <w:p w14:paraId="7D41FCF2" w14:textId="0586EFF3"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 xml:space="preserve">3.3. </w:t>
      </w:r>
      <w:r w:rsidR="00CE3256" w:rsidRPr="00F32F7C">
        <w:rPr>
          <w:rFonts w:cs="Times New Roman"/>
          <w:b/>
          <w:bCs/>
          <w:sz w:val="22"/>
        </w:rPr>
        <w:t>The relationship between HDV and HEV infection status and pregnancy outcomes of pregnant women with HBsAg (+) in plasma</w:t>
      </w:r>
    </w:p>
    <w:p w14:paraId="2A8BB26E" w14:textId="107B7C2E" w:rsidR="00BC4576" w:rsidRPr="00F32F7C" w:rsidRDefault="00BC4576" w:rsidP="001B5B95">
      <w:pPr>
        <w:spacing w:line="240" w:lineRule="auto"/>
        <w:contextualSpacing w:val="0"/>
        <w:rPr>
          <w:rFonts w:cs="Times New Roman"/>
          <w:b/>
          <w:bCs/>
          <w:sz w:val="22"/>
          <w:lang w:val="sv-SE"/>
        </w:rPr>
      </w:pPr>
      <w:r w:rsidRPr="00F32F7C">
        <w:rPr>
          <w:rFonts w:cs="Times New Roman"/>
          <w:b/>
          <w:bCs/>
          <w:sz w:val="22"/>
          <w:lang w:val="sv-SE"/>
        </w:rPr>
        <w:t>3.3.1. Association between HDV infection status and pregnancy outcomes</w:t>
      </w:r>
    </w:p>
    <w:p w14:paraId="41498623" w14:textId="78947A53" w:rsidR="008C28EB" w:rsidRPr="00F32F7C" w:rsidRDefault="008C28EB" w:rsidP="001B5B95">
      <w:pPr>
        <w:spacing w:line="240" w:lineRule="auto"/>
        <w:jc w:val="center"/>
        <w:rPr>
          <w:rFonts w:cs="Times New Roman"/>
          <w:b/>
          <w:bCs/>
          <w:i/>
          <w:iCs/>
          <w:sz w:val="22"/>
        </w:rPr>
      </w:pPr>
      <w:bookmarkStart w:id="8" w:name="_Toc206166814"/>
      <w:r w:rsidRPr="00F32F7C">
        <w:rPr>
          <w:rFonts w:cs="Times New Roman"/>
          <w:b/>
          <w:bCs/>
          <w:i/>
          <w:iCs/>
          <w:sz w:val="22"/>
        </w:rPr>
        <w:t>Table 3.14. Correlation between HDV infection and some paraclinical values</w:t>
      </w:r>
      <w:bookmarkEnd w:id="8"/>
    </w:p>
    <w:tbl>
      <w:tblPr>
        <w:tblStyle w:val="TableGrid"/>
        <w:tblW w:w="5148" w:type="pct"/>
        <w:tblLayout w:type="fixed"/>
        <w:tblLook w:val="04A0" w:firstRow="1" w:lastRow="0" w:firstColumn="1" w:lastColumn="0" w:noHBand="0" w:noVBand="1"/>
      </w:tblPr>
      <w:tblGrid>
        <w:gridCol w:w="1524"/>
        <w:gridCol w:w="2106"/>
        <w:gridCol w:w="1855"/>
        <w:gridCol w:w="810"/>
      </w:tblGrid>
      <w:tr w:rsidR="00CE3256" w:rsidRPr="00F32F7C" w14:paraId="24998676" w14:textId="77777777" w:rsidTr="009457DC">
        <w:tc>
          <w:tcPr>
            <w:tcW w:w="1210" w:type="pct"/>
            <w:vAlign w:val="center"/>
          </w:tcPr>
          <w:p w14:paraId="6FB3FCEA" w14:textId="77777777" w:rsidR="00CE3256" w:rsidRPr="00F32F7C" w:rsidRDefault="00CE3256" w:rsidP="00CE3256">
            <w:pPr>
              <w:widowControl w:val="0"/>
              <w:spacing w:line="240" w:lineRule="auto"/>
              <w:jc w:val="left"/>
              <w:rPr>
                <w:rFonts w:cs="Times New Roman"/>
                <w:b/>
                <w:bCs/>
                <w:sz w:val="22"/>
              </w:rPr>
            </w:pPr>
            <w:r w:rsidRPr="00F32F7C">
              <w:rPr>
                <w:rFonts w:cs="Times New Roman"/>
                <w:b/>
                <w:bCs/>
                <w:sz w:val="22"/>
              </w:rPr>
              <w:t>Features</w:t>
            </w:r>
          </w:p>
          <w:p w14:paraId="66FA7ECA" w14:textId="4E7C20AD" w:rsidR="00CE3256" w:rsidRPr="00F32F7C" w:rsidRDefault="00C63CA6" w:rsidP="00CE3256">
            <w:pPr>
              <w:widowControl w:val="0"/>
              <w:spacing w:line="240" w:lineRule="auto"/>
              <w:jc w:val="left"/>
              <w:rPr>
                <w:rFonts w:cs="Times New Roman"/>
                <w:b/>
                <w:bCs/>
                <w:sz w:val="22"/>
              </w:rPr>
            </w:pPr>
            <w:r>
              <w:rPr>
                <w:rFonts w:cs="Times New Roman"/>
                <w:i/>
                <w:iCs/>
                <w:sz w:val="22"/>
              </w:rPr>
              <w:t>Q₂</w:t>
            </w:r>
            <w:r w:rsidR="00CE3256" w:rsidRPr="00F32F7C">
              <w:rPr>
                <w:rFonts w:cs="Times New Roman"/>
                <w:i/>
                <w:iCs/>
                <w:sz w:val="22"/>
              </w:rPr>
              <w:t xml:space="preserve"> (Q₁-Q₃)</w:t>
            </w:r>
          </w:p>
        </w:tc>
        <w:tc>
          <w:tcPr>
            <w:tcW w:w="1673" w:type="pct"/>
            <w:vAlign w:val="center"/>
          </w:tcPr>
          <w:p w14:paraId="32DEE6DF" w14:textId="77777777" w:rsidR="00CE3256" w:rsidRPr="00F32F7C" w:rsidRDefault="00CE3256" w:rsidP="00CE3256">
            <w:pPr>
              <w:widowControl w:val="0"/>
              <w:spacing w:line="240" w:lineRule="auto"/>
              <w:jc w:val="left"/>
              <w:rPr>
                <w:rFonts w:cs="Times New Roman"/>
                <w:b/>
                <w:bCs/>
                <w:iCs/>
                <w:sz w:val="22"/>
              </w:rPr>
            </w:pPr>
            <w:r w:rsidRPr="00F32F7C">
              <w:rPr>
                <w:rFonts w:cs="Times New Roman"/>
                <w:b/>
                <w:bCs/>
                <w:iCs/>
                <w:sz w:val="22"/>
              </w:rPr>
              <w:t>Positive</w:t>
            </w:r>
          </w:p>
          <w:p w14:paraId="2C4BCA89" w14:textId="77777777" w:rsidR="00CE3256" w:rsidRPr="00F32F7C" w:rsidRDefault="00CE3256" w:rsidP="00CE3256">
            <w:pPr>
              <w:widowControl w:val="0"/>
              <w:spacing w:line="240" w:lineRule="auto"/>
              <w:jc w:val="left"/>
              <w:rPr>
                <w:rFonts w:cs="Times New Roman"/>
                <w:b/>
                <w:bCs/>
                <w:iCs/>
                <w:sz w:val="22"/>
              </w:rPr>
            </w:pPr>
            <w:r w:rsidRPr="00F32F7C">
              <w:rPr>
                <w:rFonts w:cs="Times New Roman"/>
                <w:b/>
                <w:bCs/>
                <w:iCs/>
                <w:sz w:val="22"/>
              </w:rPr>
              <w:t>(n=8)</w:t>
            </w:r>
          </w:p>
        </w:tc>
        <w:tc>
          <w:tcPr>
            <w:tcW w:w="1473" w:type="pct"/>
            <w:vAlign w:val="center"/>
          </w:tcPr>
          <w:p w14:paraId="72A5B538" w14:textId="77777777" w:rsidR="00CE3256" w:rsidRPr="00F32F7C" w:rsidRDefault="00CE3256" w:rsidP="00CE3256">
            <w:pPr>
              <w:widowControl w:val="0"/>
              <w:spacing w:line="240" w:lineRule="auto"/>
              <w:jc w:val="left"/>
              <w:rPr>
                <w:rFonts w:cs="Times New Roman"/>
                <w:b/>
                <w:bCs/>
                <w:iCs/>
                <w:sz w:val="22"/>
              </w:rPr>
            </w:pPr>
            <w:r w:rsidRPr="00F32F7C">
              <w:rPr>
                <w:rFonts w:cs="Times New Roman"/>
                <w:b/>
                <w:bCs/>
                <w:iCs/>
                <w:sz w:val="22"/>
              </w:rPr>
              <w:t>Negative</w:t>
            </w:r>
          </w:p>
          <w:p w14:paraId="5A26222C" w14:textId="77777777" w:rsidR="00CE3256" w:rsidRPr="00F32F7C" w:rsidRDefault="00CE3256" w:rsidP="00CE3256">
            <w:pPr>
              <w:widowControl w:val="0"/>
              <w:spacing w:line="240" w:lineRule="auto"/>
              <w:jc w:val="left"/>
              <w:rPr>
                <w:rFonts w:cs="Times New Roman"/>
                <w:b/>
                <w:bCs/>
                <w:iCs/>
                <w:sz w:val="22"/>
              </w:rPr>
            </w:pPr>
            <w:r w:rsidRPr="00F32F7C">
              <w:rPr>
                <w:rFonts w:cs="Times New Roman"/>
                <w:b/>
                <w:bCs/>
                <w:iCs/>
                <w:sz w:val="22"/>
              </w:rPr>
              <w:t>(n=242)</w:t>
            </w:r>
          </w:p>
        </w:tc>
        <w:tc>
          <w:tcPr>
            <w:tcW w:w="643" w:type="pct"/>
            <w:vAlign w:val="center"/>
          </w:tcPr>
          <w:p w14:paraId="03F9E381" w14:textId="77777777" w:rsidR="00CE3256" w:rsidRPr="00F32F7C" w:rsidRDefault="00CE3256" w:rsidP="00CE3256">
            <w:pPr>
              <w:widowControl w:val="0"/>
              <w:spacing w:line="240" w:lineRule="auto"/>
              <w:jc w:val="left"/>
              <w:rPr>
                <w:rFonts w:cs="Times New Roman"/>
                <w:i/>
                <w:iCs/>
                <w:sz w:val="22"/>
              </w:rPr>
            </w:pPr>
            <w:r w:rsidRPr="00F32F7C">
              <w:rPr>
                <w:rFonts w:cs="Times New Roman"/>
                <w:i/>
                <w:iCs/>
                <w:sz w:val="22"/>
              </w:rPr>
              <w:t>p</w:t>
            </w:r>
          </w:p>
        </w:tc>
      </w:tr>
      <w:tr w:rsidR="00CE3256" w:rsidRPr="00F32F7C" w14:paraId="14A76E30" w14:textId="77777777" w:rsidTr="009457DC">
        <w:tc>
          <w:tcPr>
            <w:tcW w:w="1210" w:type="pct"/>
            <w:vAlign w:val="center"/>
          </w:tcPr>
          <w:p w14:paraId="0FE64758" w14:textId="77777777" w:rsidR="00CE3256" w:rsidRPr="00F32F7C" w:rsidRDefault="00CE3256" w:rsidP="00CE3256">
            <w:pPr>
              <w:widowControl w:val="0"/>
              <w:spacing w:line="240" w:lineRule="auto"/>
              <w:jc w:val="left"/>
              <w:rPr>
                <w:rFonts w:cs="Times New Roman"/>
                <w:b/>
                <w:bCs/>
                <w:sz w:val="22"/>
              </w:rPr>
            </w:pPr>
            <w:r w:rsidRPr="00F32F7C">
              <w:rPr>
                <w:rFonts w:cs="Times New Roman"/>
                <w:bCs/>
                <w:sz w:val="22"/>
              </w:rPr>
              <w:t>Platelets (G/l)</w:t>
            </w:r>
          </w:p>
        </w:tc>
        <w:tc>
          <w:tcPr>
            <w:tcW w:w="1673" w:type="pct"/>
            <w:vAlign w:val="center"/>
          </w:tcPr>
          <w:p w14:paraId="104BB830" w14:textId="69293C82"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204 (183.75- 258.75)</w:t>
            </w:r>
          </w:p>
        </w:tc>
        <w:tc>
          <w:tcPr>
            <w:tcW w:w="1473" w:type="pct"/>
            <w:vAlign w:val="center"/>
          </w:tcPr>
          <w:p w14:paraId="43E5CC46" w14:textId="0E765D09"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210 (172-248.25)</w:t>
            </w:r>
          </w:p>
        </w:tc>
        <w:tc>
          <w:tcPr>
            <w:tcW w:w="643" w:type="pct"/>
            <w:vAlign w:val="center"/>
          </w:tcPr>
          <w:p w14:paraId="61DA742B"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0.8ᵇ</w:t>
            </w:r>
          </w:p>
        </w:tc>
      </w:tr>
      <w:tr w:rsidR="00CE3256" w:rsidRPr="00F32F7C" w14:paraId="5BA25BD6" w14:textId="77777777" w:rsidTr="009457DC">
        <w:tc>
          <w:tcPr>
            <w:tcW w:w="1210" w:type="pct"/>
            <w:vAlign w:val="center"/>
          </w:tcPr>
          <w:p w14:paraId="763AF5BC" w14:textId="54AAF443" w:rsidR="00CE3256" w:rsidRPr="00F32F7C" w:rsidRDefault="00CE3256" w:rsidP="00CE3256">
            <w:pPr>
              <w:widowControl w:val="0"/>
              <w:spacing w:line="240" w:lineRule="auto"/>
              <w:jc w:val="left"/>
              <w:rPr>
                <w:rFonts w:cs="Times New Roman"/>
                <w:b/>
                <w:bCs/>
                <w:sz w:val="22"/>
              </w:rPr>
            </w:pPr>
            <w:r w:rsidRPr="00F32F7C">
              <w:rPr>
                <w:rFonts w:cs="Times New Roman"/>
                <w:bCs/>
                <w:sz w:val="22"/>
              </w:rPr>
              <w:t>W</w:t>
            </w:r>
            <w:r w:rsidR="00B12D90">
              <w:rPr>
                <w:rFonts w:cs="Times New Roman"/>
                <w:bCs/>
                <w:sz w:val="22"/>
              </w:rPr>
              <w:t>BC</w:t>
            </w:r>
            <w:r w:rsidRPr="00F32F7C">
              <w:rPr>
                <w:rFonts w:cs="Times New Roman"/>
                <w:bCs/>
                <w:sz w:val="22"/>
              </w:rPr>
              <w:t xml:space="preserve"> (G/l)</w:t>
            </w:r>
          </w:p>
        </w:tc>
        <w:tc>
          <w:tcPr>
            <w:tcW w:w="1673" w:type="pct"/>
            <w:vAlign w:val="center"/>
          </w:tcPr>
          <w:p w14:paraId="4EF22661" w14:textId="5A8B8A16"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8.6 (7-9.4)</w:t>
            </w:r>
          </w:p>
        </w:tc>
        <w:tc>
          <w:tcPr>
            <w:tcW w:w="1473" w:type="pct"/>
            <w:vAlign w:val="center"/>
          </w:tcPr>
          <w:p w14:paraId="3AB74575" w14:textId="5622471B"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9.1 (8-10.7)</w:t>
            </w:r>
          </w:p>
        </w:tc>
        <w:tc>
          <w:tcPr>
            <w:tcW w:w="643" w:type="pct"/>
            <w:vAlign w:val="center"/>
          </w:tcPr>
          <w:p w14:paraId="23F07AC3"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0.3ᵇ</w:t>
            </w:r>
          </w:p>
        </w:tc>
      </w:tr>
      <w:tr w:rsidR="00CE3256" w:rsidRPr="00F32F7C" w14:paraId="01253DC6" w14:textId="77777777" w:rsidTr="009457DC">
        <w:tc>
          <w:tcPr>
            <w:tcW w:w="1210" w:type="pct"/>
            <w:vAlign w:val="center"/>
          </w:tcPr>
          <w:p w14:paraId="4E9DFB4A" w14:textId="77777777" w:rsidR="00CE3256" w:rsidRPr="00F32F7C" w:rsidRDefault="00CE3256" w:rsidP="00CE3256">
            <w:pPr>
              <w:widowControl w:val="0"/>
              <w:spacing w:line="240" w:lineRule="auto"/>
              <w:jc w:val="left"/>
              <w:rPr>
                <w:rFonts w:cs="Times New Roman"/>
                <w:b/>
                <w:bCs/>
                <w:sz w:val="22"/>
              </w:rPr>
            </w:pPr>
            <w:r w:rsidRPr="00F32F7C">
              <w:rPr>
                <w:rFonts w:cs="Times New Roman"/>
                <w:bCs/>
                <w:sz w:val="22"/>
              </w:rPr>
              <w:t>AST (U/l)</w:t>
            </w:r>
          </w:p>
        </w:tc>
        <w:tc>
          <w:tcPr>
            <w:tcW w:w="1673" w:type="pct"/>
            <w:vAlign w:val="center"/>
          </w:tcPr>
          <w:p w14:paraId="1DBE23FF" w14:textId="7D486728"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19.6 (18.05-22.3)</w:t>
            </w:r>
          </w:p>
        </w:tc>
        <w:tc>
          <w:tcPr>
            <w:tcW w:w="1473" w:type="pct"/>
            <w:vAlign w:val="center"/>
          </w:tcPr>
          <w:p w14:paraId="2277A682" w14:textId="285C3BF0"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20.8 (17.5-26.1)</w:t>
            </w:r>
          </w:p>
        </w:tc>
        <w:tc>
          <w:tcPr>
            <w:tcW w:w="643" w:type="pct"/>
            <w:vAlign w:val="center"/>
          </w:tcPr>
          <w:p w14:paraId="633B9DE5"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0.5ᵇ</w:t>
            </w:r>
          </w:p>
        </w:tc>
      </w:tr>
      <w:tr w:rsidR="00CE3256" w:rsidRPr="00F32F7C" w14:paraId="07997882" w14:textId="77777777" w:rsidTr="009457DC">
        <w:tc>
          <w:tcPr>
            <w:tcW w:w="1210" w:type="pct"/>
            <w:vAlign w:val="center"/>
          </w:tcPr>
          <w:p w14:paraId="0CBF97C5" w14:textId="77777777" w:rsidR="00CE3256" w:rsidRPr="00F32F7C" w:rsidRDefault="00CE3256" w:rsidP="00CE3256">
            <w:pPr>
              <w:widowControl w:val="0"/>
              <w:spacing w:line="240" w:lineRule="auto"/>
              <w:jc w:val="left"/>
              <w:rPr>
                <w:rFonts w:cs="Times New Roman"/>
                <w:b/>
                <w:bCs/>
                <w:sz w:val="22"/>
              </w:rPr>
            </w:pPr>
            <w:r w:rsidRPr="00F32F7C">
              <w:rPr>
                <w:rFonts w:cs="Times New Roman"/>
                <w:bCs/>
                <w:sz w:val="22"/>
              </w:rPr>
              <w:t>ALT (U/l)</w:t>
            </w:r>
          </w:p>
        </w:tc>
        <w:tc>
          <w:tcPr>
            <w:tcW w:w="1673" w:type="pct"/>
            <w:vAlign w:val="center"/>
          </w:tcPr>
          <w:p w14:paraId="2D2E14F2" w14:textId="1EC8BA32"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14.55 (12.1-24.3)</w:t>
            </w:r>
          </w:p>
        </w:tc>
        <w:tc>
          <w:tcPr>
            <w:tcW w:w="1473" w:type="pct"/>
            <w:vAlign w:val="center"/>
          </w:tcPr>
          <w:p w14:paraId="5BE6459E" w14:textId="2B921AD9"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15.4 (11.5-21.2)</w:t>
            </w:r>
          </w:p>
        </w:tc>
        <w:tc>
          <w:tcPr>
            <w:tcW w:w="643" w:type="pct"/>
            <w:vAlign w:val="center"/>
          </w:tcPr>
          <w:p w14:paraId="2C099B59"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1ᵇ</w:t>
            </w:r>
          </w:p>
        </w:tc>
      </w:tr>
      <w:tr w:rsidR="00CE3256" w:rsidRPr="00F32F7C" w14:paraId="71DBB03A" w14:textId="77777777" w:rsidTr="009457DC">
        <w:tc>
          <w:tcPr>
            <w:tcW w:w="1210" w:type="pct"/>
            <w:vAlign w:val="center"/>
          </w:tcPr>
          <w:p w14:paraId="78C965CB" w14:textId="77777777" w:rsidR="00CE3256" w:rsidRPr="00F32F7C" w:rsidRDefault="00CE3256" w:rsidP="00CE3256">
            <w:pPr>
              <w:widowControl w:val="0"/>
              <w:spacing w:line="240" w:lineRule="auto"/>
              <w:jc w:val="left"/>
              <w:rPr>
                <w:rFonts w:cs="Times New Roman"/>
                <w:b/>
                <w:bCs/>
                <w:sz w:val="22"/>
              </w:rPr>
            </w:pPr>
            <w:r w:rsidRPr="00F32F7C">
              <w:rPr>
                <w:rFonts w:cs="Times New Roman"/>
                <w:bCs/>
                <w:sz w:val="22"/>
              </w:rPr>
              <w:t>Urea (mmol/l)</w:t>
            </w:r>
          </w:p>
        </w:tc>
        <w:tc>
          <w:tcPr>
            <w:tcW w:w="1673" w:type="pct"/>
            <w:vAlign w:val="center"/>
          </w:tcPr>
          <w:p w14:paraId="615311DB" w14:textId="5CF96601"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2.4 (2.15-2.9)</w:t>
            </w:r>
          </w:p>
        </w:tc>
        <w:tc>
          <w:tcPr>
            <w:tcW w:w="1473" w:type="pct"/>
            <w:vAlign w:val="center"/>
          </w:tcPr>
          <w:p w14:paraId="4AE0FB2A" w14:textId="79452B25"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2.9 (2.5-3.5)</w:t>
            </w:r>
          </w:p>
        </w:tc>
        <w:tc>
          <w:tcPr>
            <w:tcW w:w="643" w:type="pct"/>
            <w:vAlign w:val="center"/>
          </w:tcPr>
          <w:p w14:paraId="341056B8"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0.08ᵇ</w:t>
            </w:r>
          </w:p>
        </w:tc>
      </w:tr>
      <w:tr w:rsidR="00CE3256" w:rsidRPr="00F32F7C" w14:paraId="7692D418" w14:textId="77777777" w:rsidTr="009457DC">
        <w:tc>
          <w:tcPr>
            <w:tcW w:w="1210" w:type="pct"/>
            <w:vAlign w:val="center"/>
          </w:tcPr>
          <w:p w14:paraId="16D624A6" w14:textId="77777777" w:rsidR="00B12D90" w:rsidRDefault="00CE3256" w:rsidP="00CE3256">
            <w:pPr>
              <w:widowControl w:val="0"/>
              <w:spacing w:line="240" w:lineRule="auto"/>
              <w:jc w:val="left"/>
              <w:rPr>
                <w:rFonts w:cs="Times New Roman"/>
                <w:bCs/>
                <w:sz w:val="22"/>
              </w:rPr>
            </w:pPr>
            <w:r w:rsidRPr="00F32F7C">
              <w:rPr>
                <w:rFonts w:cs="Times New Roman"/>
                <w:bCs/>
                <w:sz w:val="22"/>
              </w:rPr>
              <w:t xml:space="preserve">Creatinine </w:t>
            </w:r>
          </w:p>
          <w:p w14:paraId="140483AE" w14:textId="6E46ACE6" w:rsidR="00CE3256" w:rsidRPr="00F32F7C" w:rsidRDefault="00CE3256" w:rsidP="00CE3256">
            <w:pPr>
              <w:widowControl w:val="0"/>
              <w:spacing w:line="240" w:lineRule="auto"/>
              <w:jc w:val="left"/>
              <w:rPr>
                <w:rFonts w:cs="Times New Roman"/>
                <w:b/>
                <w:bCs/>
                <w:sz w:val="22"/>
              </w:rPr>
            </w:pPr>
            <w:r w:rsidRPr="00F32F7C">
              <w:rPr>
                <w:rFonts w:cs="Times New Roman"/>
                <w:bCs/>
                <w:sz w:val="22"/>
              </w:rPr>
              <w:t>(</w:t>
            </w:r>
            <w:r w:rsidRPr="00F32F7C">
              <w:rPr>
                <w:rFonts w:cs="Times New Roman"/>
                <w:sz w:val="22"/>
              </w:rPr>
              <w:t>µmol/l</w:t>
            </w:r>
            <w:r w:rsidRPr="00F32F7C">
              <w:rPr>
                <w:rFonts w:cs="Times New Roman"/>
                <w:bCs/>
                <w:sz w:val="22"/>
              </w:rPr>
              <w:t>)</w:t>
            </w:r>
          </w:p>
        </w:tc>
        <w:tc>
          <w:tcPr>
            <w:tcW w:w="1673" w:type="pct"/>
            <w:vAlign w:val="center"/>
          </w:tcPr>
          <w:p w14:paraId="0C3C5F30" w14:textId="25461A8B" w:rsidR="00CE3256" w:rsidRPr="00F32F7C" w:rsidRDefault="00CE3256" w:rsidP="00CE3256">
            <w:pPr>
              <w:widowControl w:val="0"/>
              <w:spacing w:line="240" w:lineRule="auto"/>
              <w:jc w:val="left"/>
              <w:rPr>
                <w:rFonts w:cs="Times New Roman"/>
                <w:bCs/>
                <w:i/>
                <w:iCs/>
                <w:sz w:val="22"/>
              </w:rPr>
            </w:pPr>
            <w:r w:rsidRPr="00F32F7C">
              <w:rPr>
                <w:rFonts w:cs="Times New Roman"/>
                <w:bCs/>
                <w:iCs/>
                <w:sz w:val="22"/>
              </w:rPr>
              <w:t>49 (45-56.75)</w:t>
            </w:r>
          </w:p>
        </w:tc>
        <w:tc>
          <w:tcPr>
            <w:tcW w:w="1473" w:type="pct"/>
            <w:vAlign w:val="center"/>
          </w:tcPr>
          <w:p w14:paraId="031C7807" w14:textId="79341898"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57 (51.2-63.3)</w:t>
            </w:r>
          </w:p>
        </w:tc>
        <w:tc>
          <w:tcPr>
            <w:tcW w:w="643" w:type="pct"/>
            <w:vAlign w:val="center"/>
          </w:tcPr>
          <w:p w14:paraId="763551DF" w14:textId="77777777" w:rsidR="00CE3256" w:rsidRPr="00F32F7C" w:rsidRDefault="00CE3256" w:rsidP="00CE3256">
            <w:pPr>
              <w:widowControl w:val="0"/>
              <w:spacing w:line="240" w:lineRule="auto"/>
              <w:jc w:val="left"/>
              <w:rPr>
                <w:rFonts w:cs="Times New Roman"/>
                <w:b/>
                <w:sz w:val="22"/>
              </w:rPr>
            </w:pPr>
            <w:r w:rsidRPr="00F32F7C">
              <w:rPr>
                <w:rFonts w:cs="Times New Roman"/>
                <w:b/>
                <w:sz w:val="22"/>
              </w:rPr>
              <w:t>0.01ᵇ</w:t>
            </w:r>
          </w:p>
        </w:tc>
      </w:tr>
      <w:tr w:rsidR="00CE3256" w:rsidRPr="00F32F7C" w14:paraId="4395FBD0" w14:textId="77777777" w:rsidTr="009457DC">
        <w:tc>
          <w:tcPr>
            <w:tcW w:w="1210" w:type="pct"/>
            <w:vAlign w:val="center"/>
          </w:tcPr>
          <w:p w14:paraId="79DF85D7" w14:textId="36E04F9B" w:rsidR="00CE3256" w:rsidRPr="00F32F7C" w:rsidRDefault="00CE3256" w:rsidP="00CE3256">
            <w:pPr>
              <w:widowControl w:val="0"/>
              <w:spacing w:line="240" w:lineRule="auto"/>
              <w:jc w:val="left"/>
              <w:rPr>
                <w:rFonts w:cs="Times New Roman"/>
                <w:b/>
                <w:bCs/>
                <w:sz w:val="22"/>
              </w:rPr>
            </w:pPr>
            <w:r w:rsidRPr="00F32F7C">
              <w:rPr>
                <w:rFonts w:cs="Times New Roman"/>
                <w:bCs/>
                <w:sz w:val="22"/>
              </w:rPr>
              <w:t>PT (s)</w:t>
            </w:r>
          </w:p>
        </w:tc>
        <w:tc>
          <w:tcPr>
            <w:tcW w:w="1673" w:type="pct"/>
            <w:vAlign w:val="center"/>
          </w:tcPr>
          <w:p w14:paraId="0F1E8351" w14:textId="108DE233" w:rsidR="00CE3256" w:rsidRPr="00F32F7C" w:rsidRDefault="00CE3256" w:rsidP="00CE3256">
            <w:pPr>
              <w:widowControl w:val="0"/>
              <w:spacing w:line="240" w:lineRule="auto"/>
              <w:jc w:val="left"/>
              <w:rPr>
                <w:rFonts w:cs="Times New Roman"/>
                <w:bCs/>
                <w:i/>
                <w:iCs/>
                <w:sz w:val="22"/>
              </w:rPr>
            </w:pPr>
            <w:r w:rsidRPr="00F32F7C">
              <w:rPr>
                <w:rFonts w:cs="Times New Roman"/>
                <w:bCs/>
                <w:iCs/>
                <w:sz w:val="22"/>
              </w:rPr>
              <w:t>12.45 (11.4-13.2)</w:t>
            </w:r>
          </w:p>
        </w:tc>
        <w:tc>
          <w:tcPr>
            <w:tcW w:w="1473" w:type="pct"/>
            <w:vAlign w:val="center"/>
          </w:tcPr>
          <w:p w14:paraId="20A077CB" w14:textId="0EAEABC8"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10.95 (10.5-11.8)</w:t>
            </w:r>
          </w:p>
        </w:tc>
        <w:tc>
          <w:tcPr>
            <w:tcW w:w="643" w:type="pct"/>
            <w:vAlign w:val="center"/>
          </w:tcPr>
          <w:p w14:paraId="47207785" w14:textId="77777777" w:rsidR="00CE3256" w:rsidRPr="00F32F7C" w:rsidRDefault="00CE3256" w:rsidP="00CE3256">
            <w:pPr>
              <w:widowControl w:val="0"/>
              <w:spacing w:line="240" w:lineRule="auto"/>
              <w:jc w:val="left"/>
              <w:rPr>
                <w:rFonts w:cs="Times New Roman"/>
                <w:b/>
                <w:sz w:val="22"/>
              </w:rPr>
            </w:pPr>
            <w:r w:rsidRPr="00F32F7C">
              <w:rPr>
                <w:rFonts w:cs="Times New Roman"/>
                <w:b/>
                <w:sz w:val="22"/>
              </w:rPr>
              <w:t>0.006ᵇ</w:t>
            </w:r>
          </w:p>
        </w:tc>
      </w:tr>
      <w:tr w:rsidR="00CE3256" w:rsidRPr="00F32F7C" w14:paraId="1DDF0E19" w14:textId="77777777" w:rsidTr="009457DC">
        <w:tc>
          <w:tcPr>
            <w:tcW w:w="1210" w:type="pct"/>
            <w:vAlign w:val="center"/>
          </w:tcPr>
          <w:p w14:paraId="6BEA33E0" w14:textId="131F0FC4" w:rsidR="00CE3256" w:rsidRPr="00F32F7C" w:rsidRDefault="00CE3256" w:rsidP="00CE3256">
            <w:pPr>
              <w:widowControl w:val="0"/>
              <w:spacing w:line="240" w:lineRule="auto"/>
              <w:jc w:val="left"/>
              <w:rPr>
                <w:rFonts w:cs="Times New Roman"/>
                <w:b/>
                <w:bCs/>
                <w:sz w:val="22"/>
              </w:rPr>
            </w:pPr>
            <w:r w:rsidRPr="00F32F7C">
              <w:rPr>
                <w:rFonts w:cs="Times New Roman"/>
                <w:bCs/>
                <w:sz w:val="22"/>
              </w:rPr>
              <w:t>INR (s)</w:t>
            </w:r>
          </w:p>
        </w:tc>
        <w:tc>
          <w:tcPr>
            <w:tcW w:w="1673" w:type="pct"/>
            <w:vAlign w:val="center"/>
          </w:tcPr>
          <w:p w14:paraId="12D50600" w14:textId="77777777"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1 ± 0</w:t>
            </w:r>
          </w:p>
        </w:tc>
        <w:tc>
          <w:tcPr>
            <w:tcW w:w="1473" w:type="pct"/>
            <w:vAlign w:val="center"/>
          </w:tcPr>
          <w:p w14:paraId="1153D797" w14:textId="77777777"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1± 0.1</w:t>
            </w:r>
          </w:p>
        </w:tc>
        <w:tc>
          <w:tcPr>
            <w:tcW w:w="643" w:type="pct"/>
            <w:vAlign w:val="center"/>
          </w:tcPr>
          <w:p w14:paraId="58826810"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0.45ª</w:t>
            </w:r>
          </w:p>
        </w:tc>
      </w:tr>
      <w:tr w:rsidR="00CE3256" w:rsidRPr="00F32F7C" w14:paraId="3B56E84E" w14:textId="77777777" w:rsidTr="009457DC">
        <w:tc>
          <w:tcPr>
            <w:tcW w:w="1210" w:type="pct"/>
            <w:vAlign w:val="center"/>
          </w:tcPr>
          <w:p w14:paraId="112C9839" w14:textId="08CE2EE4" w:rsidR="00CE3256" w:rsidRPr="00F32F7C" w:rsidRDefault="00CE3256" w:rsidP="00CE3256">
            <w:pPr>
              <w:widowControl w:val="0"/>
              <w:spacing w:line="240" w:lineRule="auto"/>
              <w:jc w:val="left"/>
              <w:rPr>
                <w:rFonts w:cs="Times New Roman"/>
                <w:b/>
                <w:bCs/>
                <w:sz w:val="22"/>
              </w:rPr>
            </w:pPr>
            <w:r w:rsidRPr="00F32F7C">
              <w:rPr>
                <w:rFonts w:cs="Times New Roman"/>
                <w:bCs/>
                <w:sz w:val="22"/>
              </w:rPr>
              <w:t>APTT (</w:t>
            </w:r>
            <w:r w:rsidR="00CC6CBE">
              <w:rPr>
                <w:rFonts w:cs="Times New Roman"/>
                <w:bCs/>
                <w:sz w:val="22"/>
              </w:rPr>
              <w:t>s</w:t>
            </w:r>
            <w:r w:rsidRPr="00F32F7C">
              <w:rPr>
                <w:rFonts w:cs="Times New Roman"/>
                <w:bCs/>
                <w:sz w:val="22"/>
              </w:rPr>
              <w:t>)</w:t>
            </w:r>
          </w:p>
        </w:tc>
        <w:tc>
          <w:tcPr>
            <w:tcW w:w="1673" w:type="pct"/>
            <w:vAlign w:val="center"/>
          </w:tcPr>
          <w:p w14:paraId="76D86C97" w14:textId="67CB6541"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29:25 (26:7-29:45)</w:t>
            </w:r>
          </w:p>
        </w:tc>
        <w:tc>
          <w:tcPr>
            <w:tcW w:w="1473" w:type="pct"/>
            <w:vAlign w:val="center"/>
          </w:tcPr>
          <w:p w14:paraId="67CACB4C" w14:textId="6CA0680A" w:rsidR="00CE3256" w:rsidRPr="00F32F7C" w:rsidRDefault="00CE3256" w:rsidP="00CE3256">
            <w:pPr>
              <w:widowControl w:val="0"/>
              <w:spacing w:line="240" w:lineRule="auto"/>
              <w:jc w:val="left"/>
              <w:rPr>
                <w:rFonts w:cs="Times New Roman"/>
                <w:b/>
                <w:bCs/>
                <w:i/>
                <w:iCs/>
                <w:sz w:val="22"/>
              </w:rPr>
            </w:pPr>
            <w:r w:rsidRPr="00F32F7C">
              <w:rPr>
                <w:rFonts w:cs="Times New Roman"/>
                <w:bCs/>
                <w:iCs/>
                <w:sz w:val="22"/>
              </w:rPr>
              <w:t>26.4 (24.6-28.45)</w:t>
            </w:r>
          </w:p>
        </w:tc>
        <w:tc>
          <w:tcPr>
            <w:tcW w:w="643" w:type="pct"/>
            <w:vAlign w:val="center"/>
          </w:tcPr>
          <w:p w14:paraId="69E618EB" w14:textId="77777777" w:rsidR="00CE3256" w:rsidRPr="00F32F7C" w:rsidRDefault="00CE3256" w:rsidP="00CE3256">
            <w:pPr>
              <w:widowControl w:val="0"/>
              <w:spacing w:line="240" w:lineRule="auto"/>
              <w:jc w:val="left"/>
              <w:rPr>
                <w:rFonts w:cs="Times New Roman"/>
                <w:bCs/>
                <w:sz w:val="22"/>
              </w:rPr>
            </w:pPr>
            <w:r w:rsidRPr="00F32F7C">
              <w:rPr>
                <w:rFonts w:cs="Times New Roman"/>
                <w:bCs/>
                <w:sz w:val="22"/>
              </w:rPr>
              <w:t>0.1ᵇ</w:t>
            </w:r>
          </w:p>
        </w:tc>
      </w:tr>
    </w:tbl>
    <w:p w14:paraId="7780E5F8" w14:textId="5ACC287B" w:rsidR="00A6548F" w:rsidRPr="00F32F7C" w:rsidRDefault="00A6548F" w:rsidP="001B5B95">
      <w:pPr>
        <w:widowControl w:val="0"/>
        <w:spacing w:line="240" w:lineRule="auto"/>
        <w:ind w:firstLine="720"/>
        <w:rPr>
          <w:rFonts w:cs="Times New Roman"/>
          <w:sz w:val="22"/>
        </w:rPr>
      </w:pPr>
      <w:proofErr w:type="gramStart"/>
      <w:r w:rsidRPr="00F32F7C">
        <w:rPr>
          <w:rFonts w:cs="Times New Roman"/>
          <w:i/>
          <w:iCs/>
          <w:sz w:val="22"/>
          <w:vertAlign w:val="superscript"/>
        </w:rPr>
        <w:t xml:space="preserve">b </w:t>
      </w:r>
      <w:r w:rsidRPr="00F32F7C">
        <w:rPr>
          <w:rFonts w:cs="Times New Roman"/>
          <w:i/>
          <w:iCs/>
          <w:sz w:val="22"/>
        </w:rPr>
        <w:t>:</w:t>
      </w:r>
      <w:proofErr w:type="gramEnd"/>
      <w:r w:rsidRPr="00F32F7C">
        <w:rPr>
          <w:rFonts w:cs="Times New Roman"/>
          <w:i/>
          <w:iCs/>
          <w:sz w:val="22"/>
        </w:rPr>
        <w:t xml:space="preserve"> Mann -Whitney; </w:t>
      </w:r>
      <w:proofErr w:type="gramStart"/>
      <w:r w:rsidRPr="00F32F7C">
        <w:rPr>
          <w:rFonts w:cs="Times New Roman"/>
          <w:i/>
          <w:iCs/>
          <w:sz w:val="22"/>
          <w:vertAlign w:val="superscript"/>
        </w:rPr>
        <w:t xml:space="preserve">a </w:t>
      </w:r>
      <w:r w:rsidRPr="00F32F7C">
        <w:rPr>
          <w:rFonts w:cs="Times New Roman"/>
          <w:i/>
          <w:iCs/>
          <w:sz w:val="22"/>
        </w:rPr>
        <w:t>:</w:t>
      </w:r>
      <w:proofErr w:type="gramEnd"/>
      <w:r w:rsidRPr="00F32F7C">
        <w:rPr>
          <w:rFonts w:cs="Times New Roman"/>
          <w:i/>
          <w:iCs/>
          <w:sz w:val="22"/>
        </w:rPr>
        <w:t xml:space="preserve"> T-Test</w:t>
      </w:r>
    </w:p>
    <w:p w14:paraId="6FB135D5" w14:textId="3C4B3413" w:rsidR="008C28EB" w:rsidRPr="00F32F7C" w:rsidRDefault="008C28EB" w:rsidP="001B5B95">
      <w:pPr>
        <w:widowControl w:val="0"/>
        <w:spacing w:line="240" w:lineRule="auto"/>
        <w:ind w:firstLine="720"/>
        <w:rPr>
          <w:rFonts w:cs="Times New Roman"/>
          <w:sz w:val="22"/>
        </w:rPr>
      </w:pPr>
      <w:r w:rsidRPr="00F32F7C">
        <w:rPr>
          <w:rFonts w:cs="Times New Roman"/>
          <w:sz w:val="22"/>
        </w:rPr>
        <w:t xml:space="preserve">Serum creatinine concentration in the positive group was significantly lower than that in the negative group (49 umol/l vs. 57 umol/l, </w:t>
      </w:r>
      <w:r w:rsidRPr="00F32F7C">
        <w:rPr>
          <w:rFonts w:cs="Times New Roman"/>
          <w:i/>
          <w:iCs/>
          <w:sz w:val="22"/>
        </w:rPr>
        <w:t xml:space="preserve">p=0.01 </w:t>
      </w:r>
      <w:r w:rsidRPr="00F32F7C">
        <w:rPr>
          <w:rFonts w:cs="Times New Roman"/>
          <w:sz w:val="22"/>
        </w:rPr>
        <w:t xml:space="preserve">). Prothrombin time was longer in the positive group than in the other group ( </w:t>
      </w:r>
      <w:r w:rsidRPr="00F32F7C">
        <w:rPr>
          <w:rFonts w:cs="Times New Roman"/>
          <w:i/>
          <w:iCs/>
          <w:sz w:val="22"/>
        </w:rPr>
        <w:t xml:space="preserve">p=0.006 </w:t>
      </w:r>
      <w:r w:rsidRPr="00F32F7C">
        <w:rPr>
          <w:rFonts w:cs="Times New Roman"/>
          <w:sz w:val="22"/>
        </w:rPr>
        <w:t>).</w:t>
      </w:r>
    </w:p>
    <w:p w14:paraId="42BB4053" w14:textId="3FF117AB" w:rsidR="00BC4576" w:rsidRPr="00F32F7C" w:rsidRDefault="002C3870" w:rsidP="001B5B95">
      <w:pPr>
        <w:spacing w:line="240" w:lineRule="auto"/>
        <w:contextualSpacing w:val="0"/>
        <w:rPr>
          <w:rFonts w:cs="Times New Roman"/>
          <w:b/>
          <w:bCs/>
          <w:sz w:val="22"/>
          <w:lang w:val="sv-SE"/>
        </w:rPr>
      </w:pPr>
      <w:r w:rsidRPr="00F32F7C">
        <w:rPr>
          <w:rFonts w:cs="Times New Roman"/>
          <w:b/>
          <w:bCs/>
          <w:sz w:val="22"/>
          <w:lang w:val="sv-SE"/>
        </w:rPr>
        <w:t>3.3.2. Association between HEV infection status and pregnancy outcomes of pregnant women with HBsAg (+) in plasma</w:t>
      </w:r>
    </w:p>
    <w:p w14:paraId="122CEC9C" w14:textId="357CF504" w:rsidR="00DA7504" w:rsidRPr="00F32F7C" w:rsidRDefault="008C28EB" w:rsidP="001B5B95">
      <w:pPr>
        <w:spacing w:line="240" w:lineRule="auto"/>
        <w:jc w:val="center"/>
        <w:rPr>
          <w:rFonts w:cs="Times New Roman"/>
          <w:b/>
          <w:bCs/>
          <w:i/>
          <w:iCs/>
          <w:sz w:val="22"/>
        </w:rPr>
      </w:pPr>
      <w:bookmarkStart w:id="9" w:name="_Toc206166819"/>
      <w:r w:rsidRPr="00F32F7C">
        <w:rPr>
          <w:rFonts w:cs="Times New Roman"/>
          <w:b/>
          <w:bCs/>
          <w:i/>
          <w:iCs/>
          <w:sz w:val="22"/>
        </w:rPr>
        <w:t>Table 3.15. Correlation between Anti-HEV IgG status</w:t>
      </w:r>
    </w:p>
    <w:p w14:paraId="5E40B651" w14:textId="2C3F4453" w:rsidR="008C28EB" w:rsidRPr="00F32F7C" w:rsidRDefault="008C28EB" w:rsidP="001B5B95">
      <w:pPr>
        <w:spacing w:line="240" w:lineRule="auto"/>
        <w:jc w:val="center"/>
        <w:rPr>
          <w:rFonts w:cs="Times New Roman"/>
          <w:b/>
          <w:bCs/>
          <w:i/>
          <w:iCs/>
          <w:sz w:val="22"/>
        </w:rPr>
      </w:pPr>
      <w:r w:rsidRPr="00F32F7C">
        <w:rPr>
          <w:rFonts w:cs="Times New Roman"/>
          <w:b/>
          <w:bCs/>
          <w:i/>
          <w:iCs/>
          <w:sz w:val="22"/>
        </w:rPr>
        <w:t>with maternal age and obstetric history</w:t>
      </w:r>
      <w:bookmarkEnd w:id="9"/>
    </w:p>
    <w:tbl>
      <w:tblPr>
        <w:tblStyle w:val="TableGrid"/>
        <w:tblW w:w="5295" w:type="pct"/>
        <w:jc w:val="center"/>
        <w:tblLook w:val="04A0" w:firstRow="1" w:lastRow="0" w:firstColumn="1" w:lastColumn="0" w:noHBand="0" w:noVBand="1"/>
      </w:tblPr>
      <w:tblGrid>
        <w:gridCol w:w="1137"/>
        <w:gridCol w:w="693"/>
        <w:gridCol w:w="1314"/>
        <w:gridCol w:w="1349"/>
        <w:gridCol w:w="1199"/>
        <w:gridCol w:w="783"/>
      </w:tblGrid>
      <w:tr w:rsidR="00B64E6D" w:rsidRPr="00F32F7C" w14:paraId="0A63F605" w14:textId="77777777" w:rsidTr="009457DC">
        <w:trPr>
          <w:trHeight w:val="302"/>
          <w:jc w:val="center"/>
        </w:trPr>
        <w:tc>
          <w:tcPr>
            <w:tcW w:w="1415" w:type="pct"/>
            <w:gridSpan w:val="2"/>
            <w:vAlign w:val="center"/>
          </w:tcPr>
          <w:p w14:paraId="5EFC2BAE"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Features</w:t>
            </w:r>
          </w:p>
        </w:tc>
        <w:tc>
          <w:tcPr>
            <w:tcW w:w="1015" w:type="pct"/>
            <w:vAlign w:val="center"/>
          </w:tcPr>
          <w:p w14:paraId="0B24A395" w14:textId="77777777" w:rsidR="00B64E6D" w:rsidRPr="00F32F7C" w:rsidRDefault="00B64E6D" w:rsidP="00B64E6D">
            <w:pPr>
              <w:pStyle w:val="ListParagraph"/>
              <w:widowControl w:val="0"/>
              <w:spacing w:line="240" w:lineRule="auto"/>
              <w:contextualSpacing w:val="0"/>
              <w:jc w:val="left"/>
              <w:rPr>
                <w:rFonts w:eastAsiaTheme="majorEastAsia" w:cs="Times New Roman"/>
                <w:b/>
                <w:bCs/>
                <w:sz w:val="22"/>
                <w:lang w:val="en-GB"/>
              </w:rPr>
            </w:pPr>
            <w:r w:rsidRPr="00F32F7C">
              <w:rPr>
                <w:rFonts w:cs="Times New Roman"/>
                <w:b/>
                <w:bCs/>
                <w:sz w:val="22"/>
                <w:lang w:val="en-GB"/>
              </w:rPr>
              <w:t>Positive</w:t>
            </w:r>
          </w:p>
          <w:p w14:paraId="17A437CA"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(n=66)</w:t>
            </w:r>
          </w:p>
        </w:tc>
        <w:tc>
          <w:tcPr>
            <w:tcW w:w="1042" w:type="pct"/>
            <w:vAlign w:val="center"/>
          </w:tcPr>
          <w:p w14:paraId="11FCFDC1" w14:textId="77777777" w:rsidR="00B64E6D" w:rsidRPr="00F32F7C" w:rsidRDefault="00B64E6D" w:rsidP="00B64E6D">
            <w:pPr>
              <w:pStyle w:val="ListParagraph"/>
              <w:widowControl w:val="0"/>
              <w:spacing w:line="240" w:lineRule="auto"/>
              <w:contextualSpacing w:val="0"/>
              <w:jc w:val="left"/>
              <w:rPr>
                <w:rFonts w:eastAsiaTheme="majorEastAsia" w:cs="Times New Roman"/>
                <w:b/>
                <w:bCs/>
                <w:sz w:val="22"/>
                <w:lang w:val="en-GB"/>
              </w:rPr>
            </w:pPr>
            <w:r w:rsidRPr="00F32F7C">
              <w:rPr>
                <w:rFonts w:cs="Times New Roman"/>
                <w:b/>
                <w:bCs/>
                <w:sz w:val="22"/>
                <w:lang w:val="en-GB"/>
              </w:rPr>
              <w:t>Negative</w:t>
            </w:r>
          </w:p>
          <w:p w14:paraId="319F7F86"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(n=184)</w:t>
            </w:r>
          </w:p>
        </w:tc>
        <w:tc>
          <w:tcPr>
            <w:tcW w:w="926" w:type="pct"/>
            <w:vAlign w:val="center"/>
          </w:tcPr>
          <w:p w14:paraId="6CE6C6A0" w14:textId="77777777" w:rsidR="009457D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OR</w:t>
            </w:r>
          </w:p>
          <w:p w14:paraId="4EEC0A2D" w14:textId="2C1997F1"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(95% CI)</w:t>
            </w:r>
          </w:p>
        </w:tc>
        <w:tc>
          <w:tcPr>
            <w:tcW w:w="602" w:type="pct"/>
            <w:vAlign w:val="center"/>
          </w:tcPr>
          <w:p w14:paraId="504F39A9" w14:textId="77777777" w:rsidR="00B64E6D" w:rsidRPr="00F32F7C" w:rsidRDefault="00B64E6D" w:rsidP="00B64E6D">
            <w:pPr>
              <w:pStyle w:val="ListParagraph"/>
              <w:widowControl w:val="0"/>
              <w:spacing w:line="240" w:lineRule="auto"/>
              <w:contextualSpacing w:val="0"/>
              <w:jc w:val="left"/>
              <w:rPr>
                <w:rFonts w:cs="Times New Roman"/>
                <w:i/>
                <w:iCs/>
                <w:sz w:val="22"/>
                <w:lang w:val="en-GB"/>
              </w:rPr>
            </w:pPr>
            <w:r w:rsidRPr="00F32F7C">
              <w:rPr>
                <w:rFonts w:cs="Times New Roman"/>
                <w:i/>
                <w:iCs/>
                <w:sz w:val="22"/>
                <w:lang w:val="en-GB"/>
              </w:rPr>
              <w:t>p</w:t>
            </w:r>
          </w:p>
        </w:tc>
      </w:tr>
      <w:tr w:rsidR="00B64E6D" w:rsidRPr="00F32F7C" w14:paraId="291C9408" w14:textId="77777777" w:rsidTr="009457DC">
        <w:trPr>
          <w:trHeight w:val="61"/>
          <w:jc w:val="center"/>
        </w:trPr>
        <w:tc>
          <w:tcPr>
            <w:tcW w:w="1415" w:type="pct"/>
            <w:gridSpan w:val="2"/>
            <w:vAlign w:val="center"/>
          </w:tcPr>
          <w:p w14:paraId="6BA8AD1E" w14:textId="5164CAA8" w:rsidR="00B64E6D" w:rsidRPr="00F32F7C" w:rsidRDefault="00B64E6D" w:rsidP="00B12D90">
            <w:pPr>
              <w:pStyle w:val="ListParagraph"/>
              <w:widowControl w:val="0"/>
              <w:spacing w:line="240" w:lineRule="auto"/>
              <w:contextualSpacing w:val="0"/>
              <w:jc w:val="left"/>
              <w:rPr>
                <w:rFonts w:cs="Times New Roman"/>
                <w:sz w:val="22"/>
                <w:lang w:val="en-GB"/>
              </w:rPr>
            </w:pPr>
            <w:r w:rsidRPr="00F32F7C">
              <w:rPr>
                <w:rFonts w:cs="Times New Roman"/>
                <w:sz w:val="22"/>
                <w:lang w:val="en-GB"/>
              </w:rPr>
              <w:t>Mother's age (years)</w:t>
            </w:r>
            <w:r w:rsidR="00B12D90">
              <w:rPr>
                <w:rFonts w:cs="Times New Roman"/>
                <w:sz w:val="22"/>
                <w:lang w:val="en-GB"/>
              </w:rPr>
              <w:t xml:space="preserve"> </w:t>
            </w: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oMath>
            <w:r w:rsidR="00C63CA6" w:rsidRPr="00F32F7C">
              <w:rPr>
                <w:rFonts w:cs="Times New Roman"/>
                <w:i/>
                <w:iCs/>
                <w:sz w:val="22"/>
              </w:rPr>
              <w:t>± S</w:t>
            </w:r>
            <w:r w:rsidR="00C63CA6">
              <w:rPr>
                <w:rFonts w:cs="Times New Roman"/>
                <w:i/>
                <w:iCs/>
                <w:sz w:val="22"/>
              </w:rPr>
              <w:t>D</w:t>
            </w:r>
          </w:p>
        </w:tc>
        <w:tc>
          <w:tcPr>
            <w:tcW w:w="1015" w:type="pct"/>
            <w:vAlign w:val="center"/>
          </w:tcPr>
          <w:p w14:paraId="41063C4D"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31.7 ± 5.2</w:t>
            </w:r>
          </w:p>
        </w:tc>
        <w:tc>
          <w:tcPr>
            <w:tcW w:w="1042" w:type="pct"/>
            <w:vAlign w:val="center"/>
          </w:tcPr>
          <w:p w14:paraId="27443F19"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29.2 ± 5</w:t>
            </w:r>
          </w:p>
        </w:tc>
        <w:tc>
          <w:tcPr>
            <w:tcW w:w="926" w:type="pct"/>
            <w:vAlign w:val="center"/>
          </w:tcPr>
          <w:p w14:paraId="003575DB" w14:textId="77777777" w:rsidR="00B64E6D" w:rsidRPr="00F32F7C" w:rsidRDefault="00B64E6D" w:rsidP="00B64E6D">
            <w:pPr>
              <w:pStyle w:val="ListParagraph"/>
              <w:widowControl w:val="0"/>
              <w:spacing w:line="240" w:lineRule="auto"/>
              <w:contextualSpacing w:val="0"/>
              <w:jc w:val="left"/>
              <w:rPr>
                <w:rFonts w:cs="Times New Roman"/>
                <w:b/>
                <w:bCs/>
                <w:i/>
                <w:iCs/>
                <w:sz w:val="22"/>
                <w:lang w:val="en-GB"/>
              </w:rPr>
            </w:pPr>
          </w:p>
        </w:tc>
        <w:tc>
          <w:tcPr>
            <w:tcW w:w="602" w:type="pct"/>
            <w:vAlign w:val="center"/>
          </w:tcPr>
          <w:p w14:paraId="1DF708E2"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0.001ª</w:t>
            </w:r>
          </w:p>
        </w:tc>
      </w:tr>
      <w:tr w:rsidR="00B64E6D" w:rsidRPr="00F32F7C" w14:paraId="50F8620F" w14:textId="77777777" w:rsidTr="009457DC">
        <w:trPr>
          <w:trHeight w:val="71"/>
          <w:jc w:val="center"/>
        </w:trPr>
        <w:tc>
          <w:tcPr>
            <w:tcW w:w="879" w:type="pct"/>
            <w:vMerge w:val="restart"/>
            <w:vAlign w:val="center"/>
          </w:tcPr>
          <w:p w14:paraId="4867B52C" w14:textId="33E0AD7F"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Grouping; </w:t>
            </w:r>
            <w:proofErr w:type="gramStart"/>
            <w:r w:rsidRPr="00F32F7C">
              <w:rPr>
                <w:rFonts w:cs="Times New Roman"/>
                <w:sz w:val="22"/>
                <w:lang w:val="en-GB"/>
              </w:rPr>
              <w:lastRenderedPageBreak/>
              <w:t>( n</w:t>
            </w:r>
            <w:proofErr w:type="gramEnd"/>
            <w:r w:rsidRPr="00F32F7C">
              <w:rPr>
                <w:rFonts w:cs="Times New Roman"/>
                <w:sz w:val="22"/>
                <w:lang w:val="en-GB"/>
              </w:rPr>
              <w:t>,</w:t>
            </w:r>
            <w:proofErr w:type="gramStart"/>
            <w:r w:rsidRPr="00F32F7C">
              <w:rPr>
                <w:rFonts w:cs="Times New Roman"/>
                <w:sz w:val="22"/>
                <w:lang w:val="en-GB"/>
              </w:rPr>
              <w:t>% )</w:t>
            </w:r>
            <w:proofErr w:type="gramEnd"/>
          </w:p>
        </w:tc>
        <w:tc>
          <w:tcPr>
            <w:tcW w:w="536" w:type="pct"/>
            <w:vAlign w:val="center"/>
          </w:tcPr>
          <w:p w14:paraId="4D9E30A6"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lastRenderedPageBreak/>
              <w:t>≤ 35</w:t>
            </w:r>
          </w:p>
        </w:tc>
        <w:tc>
          <w:tcPr>
            <w:tcW w:w="1015" w:type="pct"/>
            <w:vAlign w:val="center"/>
          </w:tcPr>
          <w:p w14:paraId="48BD3E13"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49 (74.2)</w:t>
            </w:r>
          </w:p>
        </w:tc>
        <w:tc>
          <w:tcPr>
            <w:tcW w:w="1042" w:type="pct"/>
            <w:vAlign w:val="center"/>
          </w:tcPr>
          <w:p w14:paraId="1F033CB7"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161 (87.5)</w:t>
            </w:r>
          </w:p>
        </w:tc>
        <w:tc>
          <w:tcPr>
            <w:tcW w:w="926" w:type="pct"/>
            <w:vAlign w:val="center"/>
          </w:tcPr>
          <w:p w14:paraId="5A3CFBD7"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c>
          <w:tcPr>
            <w:tcW w:w="602" w:type="pct"/>
            <w:vMerge w:val="restart"/>
            <w:vAlign w:val="center"/>
          </w:tcPr>
          <w:p w14:paraId="70964C42"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0.01*</w:t>
            </w:r>
          </w:p>
        </w:tc>
      </w:tr>
      <w:tr w:rsidR="00B64E6D" w:rsidRPr="00F32F7C" w14:paraId="31A7038D" w14:textId="77777777" w:rsidTr="009457DC">
        <w:trPr>
          <w:trHeight w:val="61"/>
          <w:jc w:val="center"/>
        </w:trPr>
        <w:tc>
          <w:tcPr>
            <w:tcW w:w="879" w:type="pct"/>
            <w:vMerge/>
            <w:tcBorders>
              <w:bottom w:val="double" w:sz="4" w:space="0" w:color="auto"/>
            </w:tcBorders>
            <w:vAlign w:val="center"/>
          </w:tcPr>
          <w:p w14:paraId="63D6AA72" w14:textId="77777777" w:rsidR="00B64E6D" w:rsidRPr="00F32F7C" w:rsidRDefault="00B64E6D" w:rsidP="00B64E6D">
            <w:pPr>
              <w:widowControl w:val="0"/>
              <w:spacing w:line="240" w:lineRule="auto"/>
              <w:jc w:val="left"/>
              <w:rPr>
                <w:rFonts w:cs="Times New Roman"/>
                <w:sz w:val="22"/>
                <w:lang w:val="en-GB"/>
              </w:rPr>
            </w:pPr>
          </w:p>
        </w:tc>
        <w:tc>
          <w:tcPr>
            <w:tcW w:w="536" w:type="pct"/>
            <w:tcBorders>
              <w:bottom w:val="double" w:sz="4" w:space="0" w:color="auto"/>
            </w:tcBorders>
            <w:vAlign w:val="center"/>
          </w:tcPr>
          <w:p w14:paraId="3D55BED1" w14:textId="77777777" w:rsidR="00B64E6D" w:rsidRPr="00F32F7C" w:rsidRDefault="00B64E6D" w:rsidP="00B64E6D">
            <w:pPr>
              <w:widowControl w:val="0"/>
              <w:spacing w:line="240" w:lineRule="auto"/>
              <w:jc w:val="left"/>
              <w:rPr>
                <w:rFonts w:cs="Times New Roman"/>
                <w:sz w:val="22"/>
                <w:lang w:val="en-GB"/>
              </w:rPr>
            </w:pPr>
            <w:r w:rsidRPr="00F32F7C">
              <w:rPr>
                <w:rFonts w:cs="Times New Roman"/>
                <w:sz w:val="22"/>
                <w:lang w:val="en-GB"/>
              </w:rPr>
              <w:t>&gt;35</w:t>
            </w:r>
          </w:p>
        </w:tc>
        <w:tc>
          <w:tcPr>
            <w:tcW w:w="1015" w:type="pct"/>
            <w:tcBorders>
              <w:bottom w:val="double" w:sz="4" w:space="0" w:color="auto"/>
            </w:tcBorders>
            <w:vAlign w:val="center"/>
          </w:tcPr>
          <w:p w14:paraId="1D8624E1"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17 (25.8)</w:t>
            </w:r>
          </w:p>
        </w:tc>
        <w:tc>
          <w:tcPr>
            <w:tcW w:w="1042" w:type="pct"/>
            <w:tcBorders>
              <w:bottom w:val="double" w:sz="4" w:space="0" w:color="auto"/>
            </w:tcBorders>
            <w:vAlign w:val="center"/>
          </w:tcPr>
          <w:p w14:paraId="3E41941F"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23 (12.5)</w:t>
            </w:r>
          </w:p>
        </w:tc>
        <w:tc>
          <w:tcPr>
            <w:tcW w:w="926" w:type="pct"/>
            <w:tcBorders>
              <w:bottom w:val="double" w:sz="4" w:space="0" w:color="auto"/>
            </w:tcBorders>
            <w:vAlign w:val="center"/>
          </w:tcPr>
          <w:p w14:paraId="5C4EE413" w14:textId="77777777" w:rsidR="009457D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2.4</w:t>
            </w:r>
          </w:p>
          <w:p w14:paraId="3DF3718E" w14:textId="279A0F6F"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(1.2 - 4.9)</w:t>
            </w:r>
          </w:p>
        </w:tc>
        <w:tc>
          <w:tcPr>
            <w:tcW w:w="602" w:type="pct"/>
            <w:vMerge/>
            <w:tcBorders>
              <w:bottom w:val="double" w:sz="4" w:space="0" w:color="auto"/>
            </w:tcBorders>
            <w:vAlign w:val="center"/>
          </w:tcPr>
          <w:p w14:paraId="3F58183F"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p>
        </w:tc>
      </w:tr>
      <w:tr w:rsidR="00B64E6D" w:rsidRPr="00F32F7C" w14:paraId="3438E2BA" w14:textId="77777777" w:rsidTr="009457DC">
        <w:trPr>
          <w:trHeight w:val="76"/>
          <w:jc w:val="center"/>
        </w:trPr>
        <w:tc>
          <w:tcPr>
            <w:tcW w:w="1415" w:type="pct"/>
            <w:gridSpan w:val="2"/>
            <w:tcBorders>
              <w:top w:val="double" w:sz="4" w:space="0" w:color="auto"/>
            </w:tcBorders>
            <w:vAlign w:val="center"/>
          </w:tcPr>
          <w:p w14:paraId="6F4009D1"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Number of pregnancies</w:t>
            </w:r>
          </w:p>
          <w:p w14:paraId="06C58FB7" w14:textId="1CCC6D04" w:rsidR="00B64E6D" w:rsidRPr="00F32F7C" w:rsidRDefault="00000000" w:rsidP="00B64E6D">
            <w:pPr>
              <w:pStyle w:val="ListParagraph"/>
              <w:widowControl w:val="0"/>
              <w:spacing w:line="240" w:lineRule="auto"/>
              <w:contextualSpacing w:val="0"/>
              <w:jc w:val="left"/>
              <w:rPr>
                <w:rFonts w:cs="Times New Roman"/>
                <w:sz w:val="22"/>
                <w:lang w:val="en-GB"/>
              </w:rPr>
            </w:pP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B64E6D" w:rsidRPr="00C63CA6">
              <w:rPr>
                <w:rFonts w:cs="Times New Roman"/>
                <w:i/>
                <w:sz w:val="22"/>
              </w:rPr>
              <w:t>95% CI)</w:t>
            </w:r>
          </w:p>
        </w:tc>
        <w:tc>
          <w:tcPr>
            <w:tcW w:w="1015" w:type="pct"/>
            <w:tcBorders>
              <w:top w:val="double" w:sz="4" w:space="0" w:color="auto"/>
            </w:tcBorders>
            <w:vAlign w:val="center"/>
          </w:tcPr>
          <w:p w14:paraId="64270B76"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2.6</w:t>
            </w:r>
          </w:p>
          <w:p w14:paraId="48EF9F9C"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(2.3-2.9)</w:t>
            </w:r>
          </w:p>
        </w:tc>
        <w:tc>
          <w:tcPr>
            <w:tcW w:w="1042" w:type="pct"/>
            <w:tcBorders>
              <w:top w:val="double" w:sz="4" w:space="0" w:color="auto"/>
            </w:tcBorders>
            <w:vAlign w:val="center"/>
          </w:tcPr>
          <w:p w14:paraId="2BCAF32C"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2.1</w:t>
            </w:r>
          </w:p>
          <w:p w14:paraId="23DFAE1C"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(2-2.3)</w:t>
            </w:r>
          </w:p>
        </w:tc>
        <w:tc>
          <w:tcPr>
            <w:tcW w:w="926" w:type="pct"/>
            <w:tcBorders>
              <w:top w:val="double" w:sz="4" w:space="0" w:color="auto"/>
            </w:tcBorders>
            <w:vAlign w:val="center"/>
          </w:tcPr>
          <w:p w14:paraId="57273AD1"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c>
          <w:tcPr>
            <w:tcW w:w="602" w:type="pct"/>
            <w:tcBorders>
              <w:top w:val="double" w:sz="4" w:space="0" w:color="auto"/>
            </w:tcBorders>
            <w:vAlign w:val="center"/>
          </w:tcPr>
          <w:p w14:paraId="17084B2E"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0.005ᵇ</w:t>
            </w:r>
          </w:p>
        </w:tc>
      </w:tr>
      <w:tr w:rsidR="00B64E6D" w:rsidRPr="00F32F7C" w14:paraId="1C6FAA94" w14:textId="77777777" w:rsidTr="00C63CA6">
        <w:trPr>
          <w:trHeight w:val="449"/>
          <w:jc w:val="center"/>
        </w:trPr>
        <w:tc>
          <w:tcPr>
            <w:tcW w:w="879" w:type="pct"/>
            <w:vMerge w:val="restart"/>
            <w:vAlign w:val="center"/>
          </w:tcPr>
          <w:p w14:paraId="055ECA32"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Grouping; </w:t>
            </w:r>
            <w:proofErr w:type="gramStart"/>
            <w:r w:rsidRPr="00F32F7C">
              <w:rPr>
                <w:rFonts w:cs="Times New Roman"/>
                <w:sz w:val="22"/>
                <w:lang w:val="en-GB"/>
              </w:rPr>
              <w:t>( n</w:t>
            </w:r>
            <w:proofErr w:type="gramEnd"/>
            <w:r w:rsidRPr="00F32F7C">
              <w:rPr>
                <w:rFonts w:cs="Times New Roman"/>
                <w:sz w:val="22"/>
                <w:lang w:val="en-GB"/>
              </w:rPr>
              <w:t>,</w:t>
            </w:r>
            <w:proofErr w:type="gramStart"/>
            <w:r w:rsidRPr="00F32F7C">
              <w:rPr>
                <w:rFonts w:cs="Times New Roman"/>
                <w:sz w:val="22"/>
                <w:lang w:val="en-GB"/>
              </w:rPr>
              <w:t>% )</w:t>
            </w:r>
            <w:proofErr w:type="gramEnd"/>
          </w:p>
        </w:tc>
        <w:tc>
          <w:tcPr>
            <w:tcW w:w="536" w:type="pct"/>
            <w:vAlign w:val="center"/>
          </w:tcPr>
          <w:p w14:paraId="207FA4BA"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w:t>
            </w:r>
          </w:p>
        </w:tc>
        <w:tc>
          <w:tcPr>
            <w:tcW w:w="1015" w:type="pct"/>
            <w:vAlign w:val="center"/>
          </w:tcPr>
          <w:p w14:paraId="5BDF2EC3"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12 (18.2)</w:t>
            </w:r>
          </w:p>
        </w:tc>
        <w:tc>
          <w:tcPr>
            <w:tcW w:w="1042" w:type="pct"/>
            <w:vAlign w:val="center"/>
          </w:tcPr>
          <w:p w14:paraId="1C11DBB7"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60 (32.6)</w:t>
            </w:r>
          </w:p>
        </w:tc>
        <w:tc>
          <w:tcPr>
            <w:tcW w:w="926" w:type="pct"/>
            <w:vAlign w:val="center"/>
          </w:tcPr>
          <w:p w14:paraId="7426AC08" w14:textId="77777777" w:rsidR="00B64E6D" w:rsidRPr="00F32F7C" w:rsidRDefault="00B64E6D" w:rsidP="00B64E6D">
            <w:pPr>
              <w:pStyle w:val="ListParagraph"/>
              <w:widowControl w:val="0"/>
              <w:spacing w:line="240" w:lineRule="auto"/>
              <w:contextualSpacing w:val="0"/>
              <w:jc w:val="left"/>
              <w:rPr>
                <w:rFonts w:cs="Times New Roman"/>
                <w:sz w:val="22"/>
                <w:highlight w:val="yellow"/>
                <w:lang w:val="en-GB"/>
              </w:rPr>
            </w:pPr>
          </w:p>
        </w:tc>
        <w:tc>
          <w:tcPr>
            <w:tcW w:w="602" w:type="pct"/>
            <w:vMerge w:val="restart"/>
            <w:vAlign w:val="center"/>
          </w:tcPr>
          <w:p w14:paraId="0AA2A3B9"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0.03*</w:t>
            </w:r>
          </w:p>
        </w:tc>
      </w:tr>
      <w:tr w:rsidR="00B64E6D" w:rsidRPr="00F32F7C" w14:paraId="4F78392A" w14:textId="77777777" w:rsidTr="00C63CA6">
        <w:trPr>
          <w:trHeight w:val="40"/>
          <w:jc w:val="center"/>
        </w:trPr>
        <w:tc>
          <w:tcPr>
            <w:tcW w:w="879" w:type="pct"/>
            <w:vMerge/>
            <w:tcBorders>
              <w:bottom w:val="double" w:sz="4" w:space="0" w:color="auto"/>
            </w:tcBorders>
            <w:vAlign w:val="center"/>
          </w:tcPr>
          <w:p w14:paraId="02EFB65A"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c>
          <w:tcPr>
            <w:tcW w:w="536" w:type="pct"/>
            <w:tcBorders>
              <w:bottom w:val="double" w:sz="4" w:space="0" w:color="auto"/>
            </w:tcBorders>
            <w:vAlign w:val="center"/>
          </w:tcPr>
          <w:p w14:paraId="41335238"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w:t>
            </w:r>
          </w:p>
        </w:tc>
        <w:tc>
          <w:tcPr>
            <w:tcW w:w="1015" w:type="pct"/>
            <w:tcBorders>
              <w:bottom w:val="double" w:sz="4" w:space="0" w:color="auto"/>
            </w:tcBorders>
            <w:vAlign w:val="center"/>
          </w:tcPr>
          <w:p w14:paraId="68E5F8AC"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54 (81.8)</w:t>
            </w:r>
          </w:p>
        </w:tc>
        <w:tc>
          <w:tcPr>
            <w:tcW w:w="1042" w:type="pct"/>
            <w:tcBorders>
              <w:bottom w:val="double" w:sz="4" w:space="0" w:color="auto"/>
            </w:tcBorders>
            <w:vAlign w:val="center"/>
          </w:tcPr>
          <w:p w14:paraId="5981D685"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125 (67.4)</w:t>
            </w:r>
          </w:p>
        </w:tc>
        <w:tc>
          <w:tcPr>
            <w:tcW w:w="926" w:type="pct"/>
            <w:tcBorders>
              <w:bottom w:val="double" w:sz="4" w:space="0" w:color="auto"/>
            </w:tcBorders>
            <w:vAlign w:val="center"/>
          </w:tcPr>
          <w:p w14:paraId="719CCE0F" w14:textId="77777777" w:rsidR="009457D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2.2</w:t>
            </w:r>
          </w:p>
          <w:p w14:paraId="1F893EFB" w14:textId="50F567D2"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(1.1 </w:t>
            </w:r>
            <w:r w:rsidR="00C47746">
              <w:rPr>
                <w:rFonts w:cs="Times New Roman"/>
                <w:sz w:val="22"/>
                <w:lang w:val="en-GB"/>
              </w:rPr>
              <w:t>- 4.4)</w:t>
            </w:r>
          </w:p>
        </w:tc>
        <w:tc>
          <w:tcPr>
            <w:tcW w:w="602" w:type="pct"/>
            <w:vMerge/>
            <w:tcBorders>
              <w:bottom w:val="double" w:sz="4" w:space="0" w:color="auto"/>
            </w:tcBorders>
            <w:vAlign w:val="center"/>
          </w:tcPr>
          <w:p w14:paraId="6F41EEEF"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p>
        </w:tc>
      </w:tr>
      <w:tr w:rsidR="00B64E6D" w:rsidRPr="00F32F7C" w14:paraId="56DB75A5" w14:textId="77777777" w:rsidTr="009457DC">
        <w:trPr>
          <w:trHeight w:val="61"/>
          <w:jc w:val="center"/>
        </w:trPr>
        <w:tc>
          <w:tcPr>
            <w:tcW w:w="1415" w:type="pct"/>
            <w:gridSpan w:val="2"/>
            <w:tcBorders>
              <w:top w:val="double" w:sz="4" w:space="0" w:color="auto"/>
            </w:tcBorders>
            <w:vAlign w:val="center"/>
          </w:tcPr>
          <w:p w14:paraId="5235E14A"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Number of births</w:t>
            </w:r>
          </w:p>
          <w:p w14:paraId="7810B656" w14:textId="556ECB46" w:rsidR="00B64E6D" w:rsidRPr="00F32F7C" w:rsidRDefault="00000000" w:rsidP="00B64E6D">
            <w:pPr>
              <w:pStyle w:val="ListParagraph"/>
              <w:widowControl w:val="0"/>
              <w:spacing w:line="240" w:lineRule="auto"/>
              <w:contextualSpacing w:val="0"/>
              <w:jc w:val="left"/>
              <w:rPr>
                <w:rFonts w:cs="Times New Roman"/>
                <w:sz w:val="22"/>
                <w:lang w:val="en-GB"/>
              </w:rPr>
            </w:pP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63CA6" w:rsidRPr="00C63CA6">
              <w:rPr>
                <w:rFonts w:cs="Times New Roman"/>
                <w:i/>
                <w:sz w:val="22"/>
              </w:rPr>
              <w:t>95% CI)</w:t>
            </w:r>
          </w:p>
        </w:tc>
        <w:tc>
          <w:tcPr>
            <w:tcW w:w="1015" w:type="pct"/>
            <w:tcBorders>
              <w:top w:val="double" w:sz="4" w:space="0" w:color="auto"/>
            </w:tcBorders>
            <w:vAlign w:val="center"/>
          </w:tcPr>
          <w:p w14:paraId="2ED719A1" w14:textId="647513E0" w:rsidR="00B64E6D" w:rsidRPr="00F32F7C" w:rsidRDefault="00B64E6D" w:rsidP="00C63CA6">
            <w:pPr>
              <w:pStyle w:val="ListParagraph"/>
              <w:widowControl w:val="0"/>
              <w:spacing w:line="240" w:lineRule="auto"/>
              <w:contextualSpacing w:val="0"/>
              <w:jc w:val="left"/>
              <w:rPr>
                <w:rFonts w:cs="Times New Roman"/>
                <w:sz w:val="22"/>
                <w:lang w:val="en-GB"/>
              </w:rPr>
            </w:pPr>
            <w:r w:rsidRPr="00F32F7C">
              <w:rPr>
                <w:rFonts w:cs="Times New Roman"/>
                <w:sz w:val="22"/>
                <w:lang w:val="en-GB"/>
              </w:rPr>
              <w:t>1.3(1.1-1.5)</w:t>
            </w:r>
          </w:p>
        </w:tc>
        <w:tc>
          <w:tcPr>
            <w:tcW w:w="1042" w:type="pct"/>
            <w:tcBorders>
              <w:top w:val="double" w:sz="4" w:space="0" w:color="auto"/>
            </w:tcBorders>
            <w:vAlign w:val="center"/>
          </w:tcPr>
          <w:p w14:paraId="2FFEBB0F" w14:textId="7A88585B" w:rsidR="00B64E6D" w:rsidRPr="00F32F7C" w:rsidRDefault="00B64E6D" w:rsidP="00C63CA6">
            <w:pPr>
              <w:pStyle w:val="ListParagraph"/>
              <w:widowControl w:val="0"/>
              <w:spacing w:line="240" w:lineRule="auto"/>
              <w:contextualSpacing w:val="0"/>
              <w:jc w:val="left"/>
              <w:rPr>
                <w:rFonts w:cs="Times New Roman"/>
                <w:sz w:val="22"/>
                <w:lang w:val="en-GB"/>
              </w:rPr>
            </w:pPr>
            <w:r w:rsidRPr="00F32F7C">
              <w:rPr>
                <w:rFonts w:cs="Times New Roman"/>
                <w:sz w:val="22"/>
                <w:lang w:val="en-GB"/>
              </w:rPr>
              <w:t>0.9(0.8 -1.1)</w:t>
            </w:r>
          </w:p>
        </w:tc>
        <w:tc>
          <w:tcPr>
            <w:tcW w:w="926" w:type="pct"/>
            <w:tcBorders>
              <w:top w:val="double" w:sz="4" w:space="0" w:color="auto"/>
            </w:tcBorders>
            <w:vAlign w:val="center"/>
          </w:tcPr>
          <w:p w14:paraId="5A5B03B7"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c>
          <w:tcPr>
            <w:tcW w:w="602" w:type="pct"/>
            <w:tcBorders>
              <w:top w:val="double" w:sz="4" w:space="0" w:color="auto"/>
            </w:tcBorders>
            <w:vAlign w:val="center"/>
          </w:tcPr>
          <w:p w14:paraId="70AA7871"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0.006ᵇ</w:t>
            </w:r>
          </w:p>
        </w:tc>
      </w:tr>
      <w:tr w:rsidR="00B64E6D" w:rsidRPr="00F32F7C" w14:paraId="5ACB97F5" w14:textId="77777777" w:rsidTr="00C63CA6">
        <w:trPr>
          <w:trHeight w:val="422"/>
          <w:jc w:val="center"/>
        </w:trPr>
        <w:tc>
          <w:tcPr>
            <w:tcW w:w="879" w:type="pct"/>
            <w:vMerge w:val="restart"/>
            <w:vAlign w:val="center"/>
          </w:tcPr>
          <w:p w14:paraId="3C3D18AD"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Grouping; </w:t>
            </w:r>
            <w:proofErr w:type="gramStart"/>
            <w:r w:rsidRPr="00F32F7C">
              <w:rPr>
                <w:rFonts w:cs="Times New Roman"/>
                <w:sz w:val="22"/>
                <w:lang w:val="en-GB"/>
              </w:rPr>
              <w:t>( n</w:t>
            </w:r>
            <w:proofErr w:type="gramEnd"/>
            <w:r w:rsidRPr="00F32F7C">
              <w:rPr>
                <w:rFonts w:cs="Times New Roman"/>
                <w:sz w:val="22"/>
                <w:lang w:val="en-GB"/>
              </w:rPr>
              <w:t>,</w:t>
            </w:r>
            <w:proofErr w:type="gramStart"/>
            <w:r w:rsidRPr="00F32F7C">
              <w:rPr>
                <w:rFonts w:cs="Times New Roman"/>
                <w:sz w:val="22"/>
                <w:lang w:val="en-GB"/>
              </w:rPr>
              <w:t>% )</w:t>
            </w:r>
            <w:proofErr w:type="gramEnd"/>
          </w:p>
        </w:tc>
        <w:tc>
          <w:tcPr>
            <w:tcW w:w="536" w:type="pct"/>
            <w:vAlign w:val="center"/>
          </w:tcPr>
          <w:p w14:paraId="0EE8879B"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0</w:t>
            </w:r>
          </w:p>
        </w:tc>
        <w:tc>
          <w:tcPr>
            <w:tcW w:w="1015" w:type="pct"/>
            <w:vAlign w:val="center"/>
          </w:tcPr>
          <w:p w14:paraId="09A70839"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14 (21.2)</w:t>
            </w:r>
          </w:p>
        </w:tc>
        <w:tc>
          <w:tcPr>
            <w:tcW w:w="1042" w:type="pct"/>
            <w:vAlign w:val="center"/>
          </w:tcPr>
          <w:p w14:paraId="67F32E0C"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66 (35.9)</w:t>
            </w:r>
          </w:p>
        </w:tc>
        <w:tc>
          <w:tcPr>
            <w:tcW w:w="926" w:type="pct"/>
            <w:vAlign w:val="center"/>
          </w:tcPr>
          <w:p w14:paraId="773A7D2A"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c>
          <w:tcPr>
            <w:tcW w:w="602" w:type="pct"/>
            <w:vMerge w:val="restart"/>
            <w:vAlign w:val="center"/>
          </w:tcPr>
          <w:p w14:paraId="19E0A94C" w14:textId="77777777" w:rsidR="00B64E6D" w:rsidRPr="00F32F7C" w:rsidRDefault="00B64E6D" w:rsidP="00B64E6D">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0.03*</w:t>
            </w:r>
          </w:p>
        </w:tc>
      </w:tr>
      <w:tr w:rsidR="00B64E6D" w:rsidRPr="00F32F7C" w14:paraId="3BB36CAE" w14:textId="77777777" w:rsidTr="009457DC">
        <w:trPr>
          <w:trHeight w:val="61"/>
          <w:jc w:val="center"/>
        </w:trPr>
        <w:tc>
          <w:tcPr>
            <w:tcW w:w="879" w:type="pct"/>
            <w:vMerge/>
            <w:tcBorders>
              <w:bottom w:val="double" w:sz="4" w:space="0" w:color="auto"/>
            </w:tcBorders>
            <w:vAlign w:val="center"/>
          </w:tcPr>
          <w:p w14:paraId="4F91798E"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c>
          <w:tcPr>
            <w:tcW w:w="536" w:type="pct"/>
            <w:tcBorders>
              <w:bottom w:val="double" w:sz="4" w:space="0" w:color="auto"/>
            </w:tcBorders>
            <w:vAlign w:val="center"/>
          </w:tcPr>
          <w:p w14:paraId="1AF1177A"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≥1</w:t>
            </w:r>
          </w:p>
        </w:tc>
        <w:tc>
          <w:tcPr>
            <w:tcW w:w="1015" w:type="pct"/>
            <w:tcBorders>
              <w:bottom w:val="double" w:sz="4" w:space="0" w:color="auto"/>
            </w:tcBorders>
            <w:vAlign w:val="center"/>
          </w:tcPr>
          <w:p w14:paraId="2E1E6376" w14:textId="77777777" w:rsidR="00B64E6D" w:rsidRPr="00F32F7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52 (78.8)</w:t>
            </w:r>
          </w:p>
        </w:tc>
        <w:tc>
          <w:tcPr>
            <w:tcW w:w="1042" w:type="pct"/>
            <w:tcBorders>
              <w:bottom w:val="double" w:sz="4" w:space="0" w:color="auto"/>
            </w:tcBorders>
            <w:vAlign w:val="center"/>
          </w:tcPr>
          <w:p w14:paraId="5EDA6BEC" w14:textId="1DB174D9" w:rsidR="00B64E6D" w:rsidRPr="00F32F7C" w:rsidRDefault="00B64E6D" w:rsidP="009457DC">
            <w:pPr>
              <w:pStyle w:val="ListParagraph"/>
              <w:widowControl w:val="0"/>
              <w:spacing w:line="240" w:lineRule="auto"/>
              <w:contextualSpacing w:val="0"/>
              <w:jc w:val="left"/>
              <w:rPr>
                <w:rFonts w:cs="Times New Roman"/>
                <w:sz w:val="22"/>
                <w:lang w:val="en-GB"/>
              </w:rPr>
            </w:pPr>
            <w:r w:rsidRPr="00F32F7C">
              <w:rPr>
                <w:rFonts w:cs="Times New Roman"/>
                <w:sz w:val="22"/>
                <w:lang w:val="en-GB"/>
              </w:rPr>
              <w:t>118 (64.1)</w:t>
            </w:r>
          </w:p>
        </w:tc>
        <w:tc>
          <w:tcPr>
            <w:tcW w:w="926" w:type="pct"/>
            <w:tcBorders>
              <w:bottom w:val="double" w:sz="4" w:space="0" w:color="auto"/>
            </w:tcBorders>
            <w:vAlign w:val="center"/>
          </w:tcPr>
          <w:p w14:paraId="18011F09" w14:textId="77777777" w:rsidR="009457DC" w:rsidRDefault="00B64E6D" w:rsidP="00B64E6D">
            <w:pPr>
              <w:pStyle w:val="ListParagraph"/>
              <w:widowControl w:val="0"/>
              <w:spacing w:line="240" w:lineRule="auto"/>
              <w:contextualSpacing w:val="0"/>
              <w:jc w:val="left"/>
              <w:rPr>
                <w:rFonts w:cs="Times New Roman"/>
                <w:sz w:val="22"/>
                <w:lang w:val="en-GB"/>
              </w:rPr>
            </w:pPr>
            <w:r w:rsidRPr="00F32F7C">
              <w:rPr>
                <w:rFonts w:cs="Times New Roman"/>
                <w:sz w:val="22"/>
                <w:lang w:val="en-GB"/>
              </w:rPr>
              <w:t>2.1</w:t>
            </w:r>
          </w:p>
          <w:p w14:paraId="7C6B3690" w14:textId="59908312" w:rsidR="00B64E6D" w:rsidRPr="00F32F7C" w:rsidRDefault="00B64E6D" w:rsidP="00B64E6D">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(1,1 - 4)</w:t>
            </w:r>
          </w:p>
        </w:tc>
        <w:tc>
          <w:tcPr>
            <w:tcW w:w="602" w:type="pct"/>
            <w:vMerge/>
            <w:tcBorders>
              <w:bottom w:val="double" w:sz="4" w:space="0" w:color="auto"/>
            </w:tcBorders>
            <w:vAlign w:val="center"/>
          </w:tcPr>
          <w:p w14:paraId="38193FDA" w14:textId="77777777" w:rsidR="00B64E6D" w:rsidRPr="00F32F7C" w:rsidRDefault="00B64E6D" w:rsidP="00B64E6D">
            <w:pPr>
              <w:pStyle w:val="ListParagraph"/>
              <w:widowControl w:val="0"/>
              <w:spacing w:line="240" w:lineRule="auto"/>
              <w:contextualSpacing w:val="0"/>
              <w:jc w:val="left"/>
              <w:rPr>
                <w:rFonts w:cs="Times New Roman"/>
                <w:sz w:val="22"/>
                <w:lang w:val="en-GB"/>
              </w:rPr>
            </w:pPr>
          </w:p>
        </w:tc>
      </w:tr>
    </w:tbl>
    <w:p w14:paraId="5E1E0E74" w14:textId="42784996" w:rsidR="00A6548F" w:rsidRPr="00F32F7C" w:rsidRDefault="00A6548F" w:rsidP="001B5B95">
      <w:pPr>
        <w:widowControl w:val="0"/>
        <w:spacing w:line="240" w:lineRule="auto"/>
        <w:ind w:firstLine="720"/>
        <w:rPr>
          <w:rFonts w:cs="Times New Roman"/>
          <w:sz w:val="22"/>
        </w:rPr>
      </w:pPr>
      <w:proofErr w:type="gramStart"/>
      <w:r w:rsidRPr="00F32F7C">
        <w:rPr>
          <w:rFonts w:cs="Times New Roman"/>
          <w:i/>
          <w:iCs/>
          <w:sz w:val="22"/>
          <w:vertAlign w:val="superscript"/>
        </w:rPr>
        <w:t xml:space="preserve">b </w:t>
      </w:r>
      <w:r w:rsidRPr="00F32F7C">
        <w:rPr>
          <w:rFonts w:cs="Times New Roman"/>
          <w:i/>
          <w:iCs/>
          <w:sz w:val="22"/>
        </w:rPr>
        <w:t>:Mann</w:t>
      </w:r>
      <w:proofErr w:type="gramEnd"/>
      <w:r w:rsidRPr="00F32F7C">
        <w:rPr>
          <w:rFonts w:cs="Times New Roman"/>
          <w:i/>
          <w:iCs/>
          <w:sz w:val="22"/>
        </w:rPr>
        <w:t xml:space="preserve"> -Whitney; </w:t>
      </w:r>
      <w:proofErr w:type="gramStart"/>
      <w:r w:rsidRPr="00F32F7C">
        <w:rPr>
          <w:rFonts w:cs="Times New Roman"/>
          <w:i/>
          <w:iCs/>
          <w:sz w:val="22"/>
          <w:vertAlign w:val="superscript"/>
        </w:rPr>
        <w:t xml:space="preserve">a </w:t>
      </w:r>
      <w:r w:rsidRPr="00F32F7C">
        <w:rPr>
          <w:rFonts w:cs="Times New Roman"/>
          <w:i/>
          <w:iCs/>
          <w:sz w:val="22"/>
        </w:rPr>
        <w:t>:</w:t>
      </w:r>
      <w:proofErr w:type="gramEnd"/>
      <w:r w:rsidRPr="00F32F7C">
        <w:rPr>
          <w:rFonts w:cs="Times New Roman"/>
          <w:i/>
          <w:iCs/>
          <w:sz w:val="22"/>
        </w:rPr>
        <w:t xml:space="preserve"> T-Test; *: Chi-square</w:t>
      </w:r>
    </w:p>
    <w:p w14:paraId="46487170" w14:textId="15250C46" w:rsidR="008C28EB" w:rsidRPr="00F32F7C" w:rsidRDefault="00DA7504" w:rsidP="001B5B95">
      <w:pPr>
        <w:widowControl w:val="0"/>
        <w:spacing w:line="240" w:lineRule="auto"/>
        <w:ind w:firstLine="720"/>
        <w:rPr>
          <w:rFonts w:cs="Times New Roman"/>
          <w:sz w:val="22"/>
        </w:rPr>
      </w:pPr>
      <w:r w:rsidRPr="00F32F7C">
        <w:rPr>
          <w:rFonts w:cs="Times New Roman"/>
          <w:sz w:val="22"/>
        </w:rPr>
        <w:t xml:space="preserve">Pregnant women infected HBV </w:t>
      </w:r>
      <w:r w:rsidR="00CC6CBE">
        <w:rPr>
          <w:rFonts w:cs="Times New Roman"/>
          <w:sz w:val="22"/>
        </w:rPr>
        <w:t>having</w:t>
      </w:r>
      <w:r w:rsidRPr="00F32F7C">
        <w:rPr>
          <w:rFonts w:cs="Times New Roman"/>
          <w:sz w:val="22"/>
        </w:rPr>
        <w:t xml:space="preserve"> Anti-HEV IgG were older (31.7 years old compared to 29.2 years old) and 25.8% of pregnant women were over 35 years old </w:t>
      </w:r>
      <w:r w:rsidR="00CC6CBE">
        <w:rPr>
          <w:rFonts w:cs="Times New Roman"/>
          <w:sz w:val="22"/>
        </w:rPr>
        <w:t>(</w:t>
      </w:r>
      <w:r w:rsidR="008C28EB" w:rsidRPr="00F32F7C">
        <w:rPr>
          <w:rFonts w:cs="Times New Roman"/>
          <w:i/>
          <w:iCs/>
          <w:sz w:val="22"/>
        </w:rPr>
        <w:t>p &lt; 0.05</w:t>
      </w:r>
      <w:r w:rsidR="00CC6CBE">
        <w:rPr>
          <w:rFonts w:cs="Times New Roman"/>
          <w:i/>
          <w:iCs/>
          <w:sz w:val="22"/>
        </w:rPr>
        <w:t>)</w:t>
      </w:r>
      <w:r w:rsidR="008C28EB" w:rsidRPr="00F32F7C">
        <w:rPr>
          <w:rFonts w:cs="Times New Roman"/>
          <w:sz w:val="22"/>
        </w:rPr>
        <w:t xml:space="preserve">. Pregnant women were mainly pregnant for the second time (81.8%) and had a history of giving birth once (78.8%). These pregnant women had more pregnancies and more births than the other group, </w:t>
      </w:r>
      <w:r w:rsidR="008C28EB" w:rsidRPr="00F32F7C">
        <w:rPr>
          <w:rFonts w:cs="Times New Roman"/>
          <w:i/>
          <w:iCs/>
          <w:sz w:val="22"/>
        </w:rPr>
        <w:t xml:space="preserve">p &lt; 0.05 </w:t>
      </w:r>
      <w:r w:rsidR="008C28EB" w:rsidRPr="00F32F7C">
        <w:rPr>
          <w:rFonts w:cs="Times New Roman"/>
          <w:sz w:val="22"/>
        </w:rPr>
        <w:t>.</w:t>
      </w:r>
    </w:p>
    <w:p w14:paraId="6076E897" w14:textId="411D2D79" w:rsidR="00DA7504" w:rsidRPr="00F32F7C" w:rsidRDefault="008C28EB" w:rsidP="001B5B95">
      <w:pPr>
        <w:spacing w:line="240" w:lineRule="auto"/>
        <w:jc w:val="center"/>
        <w:rPr>
          <w:rFonts w:cs="Times New Roman"/>
          <w:b/>
          <w:bCs/>
          <w:i/>
          <w:iCs/>
          <w:sz w:val="22"/>
        </w:rPr>
      </w:pPr>
      <w:bookmarkStart w:id="10" w:name="_Toc206166820"/>
      <w:r w:rsidRPr="00F32F7C">
        <w:rPr>
          <w:rFonts w:cs="Times New Roman"/>
          <w:b/>
          <w:bCs/>
          <w:i/>
          <w:iCs/>
          <w:sz w:val="22"/>
        </w:rPr>
        <w:t>Table 3.7. Correlation between Anti-HEV IgG status</w:t>
      </w:r>
    </w:p>
    <w:p w14:paraId="5480BCBD" w14:textId="27CF45C6" w:rsidR="008C28EB" w:rsidRPr="00F32F7C" w:rsidRDefault="008C28EB" w:rsidP="001B5B95">
      <w:pPr>
        <w:spacing w:line="240" w:lineRule="auto"/>
        <w:jc w:val="center"/>
        <w:rPr>
          <w:rFonts w:cs="Times New Roman"/>
          <w:b/>
          <w:bCs/>
          <w:i/>
          <w:iCs/>
          <w:sz w:val="22"/>
        </w:rPr>
      </w:pPr>
      <w:r w:rsidRPr="00F32F7C">
        <w:rPr>
          <w:rFonts w:cs="Times New Roman"/>
          <w:b/>
          <w:bCs/>
          <w:i/>
          <w:iCs/>
          <w:sz w:val="22"/>
        </w:rPr>
        <w:t xml:space="preserve">with some characteristics </w:t>
      </w:r>
      <w:bookmarkEnd w:id="10"/>
      <w:r w:rsidR="00EA0253" w:rsidRPr="00F32F7C">
        <w:rPr>
          <w:rFonts w:cs="Times New Roman"/>
          <w:b/>
          <w:bCs/>
          <w:i/>
          <w:iCs/>
          <w:sz w:val="22"/>
        </w:rPr>
        <w:t>of birth outcomes</w:t>
      </w:r>
    </w:p>
    <w:tbl>
      <w:tblPr>
        <w:tblStyle w:val="TableGrid"/>
        <w:tblW w:w="5403" w:type="pct"/>
        <w:tblLook w:val="04A0" w:firstRow="1" w:lastRow="0" w:firstColumn="1" w:lastColumn="0" w:noHBand="0" w:noVBand="1"/>
      </w:tblPr>
      <w:tblGrid>
        <w:gridCol w:w="1378"/>
        <w:gridCol w:w="778"/>
        <w:gridCol w:w="1666"/>
        <w:gridCol w:w="1843"/>
        <w:gridCol w:w="942"/>
      </w:tblGrid>
      <w:tr w:rsidR="00EA0253" w:rsidRPr="00F32F7C" w14:paraId="2A353965" w14:textId="77777777" w:rsidTr="00CC6CBE">
        <w:trPr>
          <w:trHeight w:val="384"/>
        </w:trPr>
        <w:tc>
          <w:tcPr>
            <w:tcW w:w="1631" w:type="pct"/>
            <w:gridSpan w:val="2"/>
            <w:vAlign w:val="center"/>
          </w:tcPr>
          <w:p w14:paraId="58B908B7" w14:textId="77777777" w:rsidR="00EA0253" w:rsidRPr="00F32F7C" w:rsidRDefault="00EA0253" w:rsidP="00EA0253">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Features</w:t>
            </w:r>
          </w:p>
        </w:tc>
        <w:tc>
          <w:tcPr>
            <w:tcW w:w="1261" w:type="pct"/>
            <w:vAlign w:val="center"/>
          </w:tcPr>
          <w:p w14:paraId="331685E1" w14:textId="0A0B9AD7" w:rsidR="00EA0253" w:rsidRPr="00F32F7C" w:rsidRDefault="00EA0253" w:rsidP="00CC6CBE">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Positive</w:t>
            </w:r>
            <w:r w:rsidR="00CC6CBE">
              <w:rPr>
                <w:rFonts w:cs="Times New Roman"/>
                <w:b/>
                <w:bCs/>
                <w:sz w:val="22"/>
                <w:lang w:val="en-GB"/>
              </w:rPr>
              <w:t xml:space="preserve"> (</w:t>
            </w:r>
            <w:r w:rsidRPr="00F32F7C">
              <w:rPr>
                <w:rFonts w:cs="Times New Roman"/>
                <w:b/>
                <w:bCs/>
                <w:sz w:val="22"/>
                <w:lang w:val="en-GB"/>
              </w:rPr>
              <w:t>n=66)</w:t>
            </w:r>
          </w:p>
        </w:tc>
        <w:tc>
          <w:tcPr>
            <w:tcW w:w="1395" w:type="pct"/>
            <w:vAlign w:val="center"/>
          </w:tcPr>
          <w:p w14:paraId="5B39C788" w14:textId="448050D9" w:rsidR="00EA0253" w:rsidRPr="00F32F7C" w:rsidRDefault="00EA0253" w:rsidP="00CC6CBE">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Negative</w:t>
            </w:r>
            <w:r w:rsidR="00CC6CBE">
              <w:rPr>
                <w:rFonts w:cs="Times New Roman"/>
                <w:b/>
                <w:bCs/>
                <w:sz w:val="22"/>
                <w:lang w:val="en-GB"/>
              </w:rPr>
              <w:t xml:space="preserve"> </w:t>
            </w:r>
            <w:r w:rsidRPr="00F32F7C">
              <w:rPr>
                <w:rFonts w:cs="Times New Roman"/>
                <w:b/>
                <w:bCs/>
                <w:sz w:val="22"/>
                <w:lang w:val="en-GB"/>
              </w:rPr>
              <w:t>(n=184)</w:t>
            </w:r>
          </w:p>
        </w:tc>
        <w:tc>
          <w:tcPr>
            <w:tcW w:w="713" w:type="pct"/>
            <w:vAlign w:val="center"/>
          </w:tcPr>
          <w:p w14:paraId="52A8A0FF" w14:textId="77777777"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i/>
                <w:iCs/>
                <w:sz w:val="22"/>
                <w:lang w:val="en-GB"/>
              </w:rPr>
              <w:t>p</w:t>
            </w:r>
          </w:p>
        </w:tc>
      </w:tr>
      <w:tr w:rsidR="00EA0253" w:rsidRPr="00F32F7C" w14:paraId="5496A37F" w14:textId="77777777" w:rsidTr="00CC6CBE">
        <w:trPr>
          <w:trHeight w:val="78"/>
        </w:trPr>
        <w:tc>
          <w:tcPr>
            <w:tcW w:w="1631" w:type="pct"/>
            <w:gridSpan w:val="2"/>
            <w:vAlign w:val="center"/>
          </w:tcPr>
          <w:p w14:paraId="0E22E7A8" w14:textId="3BA7D2DE" w:rsidR="00EA0253" w:rsidRPr="00F32F7C" w:rsidRDefault="00EA0253" w:rsidP="00C63CA6">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Gestational age (weeks);</w:t>
            </w:r>
            <w:r w:rsidR="00C63CA6">
              <w:rPr>
                <w:rFonts w:cs="Times New Roman"/>
                <w:sz w:val="22"/>
                <w:lang w:val="en-GB"/>
              </w:rPr>
              <w:t xml:space="preserve"> </w:t>
            </w: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63CA6" w:rsidRPr="00C63CA6">
              <w:rPr>
                <w:rFonts w:cs="Times New Roman"/>
                <w:i/>
                <w:sz w:val="22"/>
              </w:rPr>
              <w:t>95%CI)</w:t>
            </w:r>
          </w:p>
        </w:tc>
        <w:tc>
          <w:tcPr>
            <w:tcW w:w="1261" w:type="pct"/>
            <w:vAlign w:val="center"/>
          </w:tcPr>
          <w:p w14:paraId="6C1DC61C"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39.3</w:t>
            </w:r>
          </w:p>
          <w:p w14:paraId="4D461536"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(30.1-39.5)</w:t>
            </w:r>
          </w:p>
        </w:tc>
        <w:tc>
          <w:tcPr>
            <w:tcW w:w="1395" w:type="pct"/>
            <w:vAlign w:val="center"/>
          </w:tcPr>
          <w:p w14:paraId="14A887F8"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38.9</w:t>
            </w:r>
          </w:p>
          <w:p w14:paraId="2074F649"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(38.8-39.05)</w:t>
            </w:r>
          </w:p>
        </w:tc>
        <w:tc>
          <w:tcPr>
            <w:tcW w:w="713" w:type="pct"/>
            <w:vAlign w:val="center"/>
          </w:tcPr>
          <w:p w14:paraId="4219030B" w14:textId="77777777" w:rsidR="00EA0253" w:rsidRPr="00F32F7C" w:rsidRDefault="00EA0253" w:rsidP="00EA0253">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0.005ᵇ</w:t>
            </w:r>
          </w:p>
        </w:tc>
      </w:tr>
      <w:tr w:rsidR="00EA0253" w:rsidRPr="00F32F7C" w14:paraId="5D3CE723" w14:textId="77777777" w:rsidTr="00CC6CBE">
        <w:trPr>
          <w:trHeight w:val="78"/>
        </w:trPr>
        <w:tc>
          <w:tcPr>
            <w:tcW w:w="1631" w:type="pct"/>
            <w:gridSpan w:val="2"/>
            <w:vAlign w:val="center"/>
          </w:tcPr>
          <w:p w14:paraId="7192E06B" w14:textId="1F48C93A" w:rsidR="00EA0253" w:rsidRPr="00F32F7C" w:rsidRDefault="00EA0253" w:rsidP="006723D1">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Birth weight (grams); </w:t>
            </w: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oMath>
            <w:r w:rsidR="00C63CA6" w:rsidRPr="00F32F7C">
              <w:rPr>
                <w:rFonts w:cs="Times New Roman"/>
                <w:i/>
                <w:iCs/>
                <w:sz w:val="22"/>
              </w:rPr>
              <w:t>± S</w:t>
            </w:r>
            <w:r w:rsidR="00C63CA6">
              <w:rPr>
                <w:rFonts w:cs="Times New Roman"/>
                <w:i/>
                <w:iCs/>
                <w:sz w:val="22"/>
              </w:rPr>
              <w:t>D</w:t>
            </w:r>
          </w:p>
        </w:tc>
        <w:tc>
          <w:tcPr>
            <w:tcW w:w="1261" w:type="pct"/>
            <w:vAlign w:val="center"/>
          </w:tcPr>
          <w:p w14:paraId="2AB8500D"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color w:val="000000" w:themeColor="text1"/>
                <w:sz w:val="22"/>
                <w:lang w:val="en-GB"/>
              </w:rPr>
              <w:t>3334.3 ± 352.2</w:t>
            </w:r>
          </w:p>
        </w:tc>
        <w:tc>
          <w:tcPr>
            <w:tcW w:w="1395" w:type="pct"/>
            <w:vAlign w:val="center"/>
          </w:tcPr>
          <w:p w14:paraId="7BE3BAD7"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color w:val="000000" w:themeColor="text1"/>
                <w:sz w:val="22"/>
                <w:lang w:val="en-GB"/>
              </w:rPr>
              <w:t>3163.4 ± 316.95</w:t>
            </w:r>
          </w:p>
        </w:tc>
        <w:tc>
          <w:tcPr>
            <w:tcW w:w="713" w:type="pct"/>
            <w:vAlign w:val="center"/>
          </w:tcPr>
          <w:p w14:paraId="6A83CC2E" w14:textId="77777777" w:rsidR="00EA0253" w:rsidRPr="00F32F7C" w:rsidRDefault="00EA0253" w:rsidP="00EA0253">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&lt; 0.0001ª</w:t>
            </w:r>
          </w:p>
        </w:tc>
      </w:tr>
      <w:tr w:rsidR="00EA0253" w:rsidRPr="00F32F7C" w14:paraId="4E9613AC" w14:textId="77777777" w:rsidTr="00CC6CBE">
        <w:trPr>
          <w:trHeight w:val="512"/>
        </w:trPr>
        <w:tc>
          <w:tcPr>
            <w:tcW w:w="1042" w:type="pct"/>
            <w:vMerge w:val="restart"/>
            <w:vAlign w:val="center"/>
          </w:tcPr>
          <w:p w14:paraId="183FCDD1" w14:textId="77777777"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Neonatal respiratory failure; n (%)</w:t>
            </w:r>
          </w:p>
        </w:tc>
        <w:tc>
          <w:tcPr>
            <w:tcW w:w="589" w:type="pct"/>
            <w:vAlign w:val="center"/>
          </w:tcPr>
          <w:p w14:paraId="62C798C6" w14:textId="3D1EB55A" w:rsidR="00EA0253" w:rsidRPr="00C63CA6" w:rsidRDefault="00C63CA6" w:rsidP="00EA0253">
            <w:pPr>
              <w:pStyle w:val="ListParagraph"/>
              <w:widowControl w:val="0"/>
              <w:spacing w:line="240" w:lineRule="auto"/>
              <w:contextualSpacing w:val="0"/>
              <w:jc w:val="left"/>
              <w:rPr>
                <w:rFonts w:cs="Times New Roman"/>
                <w:sz w:val="22"/>
                <w:lang w:val="en-GB"/>
              </w:rPr>
            </w:pPr>
            <w:r w:rsidRPr="00C63CA6">
              <w:rPr>
                <w:rFonts w:cs="Times New Roman"/>
                <w:sz w:val="22"/>
                <w:lang w:val="en-GB"/>
              </w:rPr>
              <w:t>No</w:t>
            </w:r>
          </w:p>
        </w:tc>
        <w:tc>
          <w:tcPr>
            <w:tcW w:w="1261" w:type="pct"/>
            <w:vAlign w:val="center"/>
          </w:tcPr>
          <w:p w14:paraId="1E3CD992"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64 (97)</w:t>
            </w:r>
          </w:p>
        </w:tc>
        <w:tc>
          <w:tcPr>
            <w:tcW w:w="1395" w:type="pct"/>
            <w:vAlign w:val="center"/>
          </w:tcPr>
          <w:p w14:paraId="1F737043"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182 (98.9)</w:t>
            </w:r>
          </w:p>
        </w:tc>
        <w:tc>
          <w:tcPr>
            <w:tcW w:w="713" w:type="pct"/>
            <w:vMerge w:val="restart"/>
            <w:vAlign w:val="center"/>
          </w:tcPr>
          <w:p w14:paraId="2AA672FD"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0.3**</w:t>
            </w:r>
          </w:p>
        </w:tc>
      </w:tr>
      <w:tr w:rsidR="00EA0253" w:rsidRPr="00F32F7C" w14:paraId="55809A72" w14:textId="77777777" w:rsidTr="00CC6CBE">
        <w:trPr>
          <w:trHeight w:val="97"/>
        </w:trPr>
        <w:tc>
          <w:tcPr>
            <w:tcW w:w="1042" w:type="pct"/>
            <w:vMerge/>
            <w:vAlign w:val="center"/>
          </w:tcPr>
          <w:p w14:paraId="6E7D9D6D" w14:textId="77777777" w:rsidR="00EA0253" w:rsidRPr="00F32F7C" w:rsidRDefault="00EA0253" w:rsidP="00EA0253">
            <w:pPr>
              <w:pStyle w:val="ListParagraph"/>
              <w:widowControl w:val="0"/>
              <w:spacing w:line="240" w:lineRule="auto"/>
              <w:contextualSpacing w:val="0"/>
              <w:jc w:val="left"/>
              <w:rPr>
                <w:rFonts w:cs="Times New Roman"/>
                <w:sz w:val="22"/>
                <w:lang w:val="en-GB"/>
              </w:rPr>
            </w:pPr>
          </w:p>
        </w:tc>
        <w:tc>
          <w:tcPr>
            <w:tcW w:w="589" w:type="pct"/>
            <w:vAlign w:val="center"/>
          </w:tcPr>
          <w:p w14:paraId="640D46AC" w14:textId="0DD33CE7" w:rsidR="00EA0253" w:rsidRPr="00F32F7C" w:rsidRDefault="00C63CA6" w:rsidP="00EA0253">
            <w:pPr>
              <w:pStyle w:val="ListParagraph"/>
              <w:widowControl w:val="0"/>
              <w:spacing w:line="240" w:lineRule="auto"/>
              <w:contextualSpacing w:val="0"/>
              <w:jc w:val="left"/>
              <w:rPr>
                <w:rFonts w:cs="Times New Roman"/>
                <w:sz w:val="22"/>
                <w:lang w:val="en-GB"/>
              </w:rPr>
            </w:pPr>
            <w:r>
              <w:rPr>
                <w:rFonts w:cs="Times New Roman"/>
                <w:sz w:val="22"/>
                <w:lang w:val="en-GB"/>
              </w:rPr>
              <w:t>Yes</w:t>
            </w:r>
          </w:p>
        </w:tc>
        <w:tc>
          <w:tcPr>
            <w:tcW w:w="1261" w:type="pct"/>
            <w:vAlign w:val="center"/>
          </w:tcPr>
          <w:p w14:paraId="6C5D19DC"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 (3)</w:t>
            </w:r>
          </w:p>
        </w:tc>
        <w:tc>
          <w:tcPr>
            <w:tcW w:w="1395" w:type="pct"/>
            <w:vAlign w:val="center"/>
          </w:tcPr>
          <w:p w14:paraId="4AB603E8"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 (1)</w:t>
            </w:r>
          </w:p>
        </w:tc>
        <w:tc>
          <w:tcPr>
            <w:tcW w:w="713" w:type="pct"/>
            <w:vMerge/>
            <w:vAlign w:val="center"/>
          </w:tcPr>
          <w:p w14:paraId="43C0C634" w14:textId="77777777" w:rsidR="00EA0253" w:rsidRPr="00F32F7C" w:rsidRDefault="00EA0253" w:rsidP="00EA0253">
            <w:pPr>
              <w:pStyle w:val="ListParagraph"/>
              <w:widowControl w:val="0"/>
              <w:spacing w:line="240" w:lineRule="auto"/>
              <w:contextualSpacing w:val="0"/>
              <w:jc w:val="left"/>
              <w:rPr>
                <w:rFonts w:cs="Times New Roman"/>
                <w:sz w:val="22"/>
                <w:lang w:val="en-GB"/>
              </w:rPr>
            </w:pPr>
          </w:p>
        </w:tc>
      </w:tr>
      <w:tr w:rsidR="00C63CA6" w:rsidRPr="00F32F7C" w14:paraId="411F5C28" w14:textId="77777777" w:rsidTr="00CC6CBE">
        <w:trPr>
          <w:trHeight w:val="78"/>
        </w:trPr>
        <w:tc>
          <w:tcPr>
            <w:tcW w:w="1042" w:type="pct"/>
            <w:vMerge w:val="restart"/>
            <w:vAlign w:val="center"/>
          </w:tcPr>
          <w:p w14:paraId="41B1F449" w14:textId="77777777" w:rsidR="00C63CA6" w:rsidRPr="00F32F7C" w:rsidRDefault="00C63CA6" w:rsidP="00C63CA6">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Neonatal infections; n (%)</w:t>
            </w:r>
          </w:p>
        </w:tc>
        <w:tc>
          <w:tcPr>
            <w:tcW w:w="589" w:type="pct"/>
            <w:vAlign w:val="center"/>
          </w:tcPr>
          <w:p w14:paraId="62F56B6F" w14:textId="19EDF6A4" w:rsidR="00C63CA6" w:rsidRPr="00F32F7C" w:rsidRDefault="00C63CA6" w:rsidP="00C63CA6">
            <w:pPr>
              <w:pStyle w:val="ListParagraph"/>
              <w:widowControl w:val="0"/>
              <w:spacing w:line="240" w:lineRule="auto"/>
              <w:contextualSpacing w:val="0"/>
              <w:jc w:val="left"/>
              <w:rPr>
                <w:rFonts w:cs="Times New Roman"/>
                <w:i/>
                <w:iCs/>
                <w:sz w:val="22"/>
                <w:lang w:val="en-GB"/>
              </w:rPr>
            </w:pPr>
            <w:r w:rsidRPr="00C63CA6">
              <w:rPr>
                <w:rFonts w:cs="Times New Roman"/>
                <w:sz w:val="22"/>
                <w:lang w:val="en-GB"/>
              </w:rPr>
              <w:t>No</w:t>
            </w:r>
          </w:p>
        </w:tc>
        <w:tc>
          <w:tcPr>
            <w:tcW w:w="1261" w:type="pct"/>
            <w:vAlign w:val="center"/>
          </w:tcPr>
          <w:p w14:paraId="7C277622" w14:textId="77777777" w:rsidR="00C63CA6" w:rsidRPr="00F32F7C" w:rsidRDefault="00C63CA6" w:rsidP="00C63CA6">
            <w:pPr>
              <w:pStyle w:val="ListParagraph"/>
              <w:widowControl w:val="0"/>
              <w:spacing w:line="240" w:lineRule="auto"/>
              <w:contextualSpacing w:val="0"/>
              <w:jc w:val="left"/>
              <w:rPr>
                <w:rFonts w:cs="Times New Roman"/>
                <w:sz w:val="22"/>
                <w:lang w:val="en-GB"/>
              </w:rPr>
            </w:pPr>
            <w:r w:rsidRPr="00F32F7C">
              <w:rPr>
                <w:rFonts w:cs="Times New Roman"/>
                <w:sz w:val="22"/>
                <w:lang w:val="en-GB"/>
              </w:rPr>
              <w:t>63 (95.5)</w:t>
            </w:r>
          </w:p>
        </w:tc>
        <w:tc>
          <w:tcPr>
            <w:tcW w:w="1395" w:type="pct"/>
            <w:vAlign w:val="center"/>
          </w:tcPr>
          <w:p w14:paraId="10EBFD60" w14:textId="77777777" w:rsidR="00C63CA6" w:rsidRPr="00F32F7C" w:rsidRDefault="00C63CA6" w:rsidP="00C63CA6">
            <w:pPr>
              <w:pStyle w:val="ListParagraph"/>
              <w:widowControl w:val="0"/>
              <w:spacing w:line="240" w:lineRule="auto"/>
              <w:contextualSpacing w:val="0"/>
              <w:jc w:val="left"/>
              <w:rPr>
                <w:rFonts w:cs="Times New Roman"/>
                <w:sz w:val="22"/>
                <w:lang w:val="en-GB"/>
              </w:rPr>
            </w:pPr>
            <w:r w:rsidRPr="00F32F7C">
              <w:rPr>
                <w:rFonts w:cs="Times New Roman"/>
                <w:sz w:val="22"/>
                <w:lang w:val="en-GB"/>
              </w:rPr>
              <w:t>183 (99.5)</w:t>
            </w:r>
          </w:p>
        </w:tc>
        <w:tc>
          <w:tcPr>
            <w:tcW w:w="713" w:type="pct"/>
            <w:vMerge w:val="restart"/>
            <w:vAlign w:val="center"/>
          </w:tcPr>
          <w:p w14:paraId="48640BA4" w14:textId="77777777" w:rsidR="00C63CA6" w:rsidRPr="00F32F7C" w:rsidRDefault="00C63CA6" w:rsidP="00C63CA6">
            <w:pPr>
              <w:pStyle w:val="ListParagraph"/>
              <w:widowControl w:val="0"/>
              <w:spacing w:line="240" w:lineRule="auto"/>
              <w:contextualSpacing w:val="0"/>
              <w:jc w:val="left"/>
              <w:rPr>
                <w:rFonts w:cs="Times New Roman"/>
                <w:i/>
                <w:iCs/>
                <w:sz w:val="22"/>
                <w:lang w:val="en-GB"/>
              </w:rPr>
            </w:pPr>
            <w:r w:rsidRPr="00F32F7C">
              <w:rPr>
                <w:rFonts w:cs="Times New Roman"/>
                <w:i/>
                <w:iCs/>
                <w:sz w:val="22"/>
                <w:lang w:val="en-GB"/>
              </w:rPr>
              <w:t>0.058**</w:t>
            </w:r>
          </w:p>
        </w:tc>
      </w:tr>
      <w:tr w:rsidR="00C63CA6" w:rsidRPr="00F32F7C" w14:paraId="52FBAD2D" w14:textId="77777777" w:rsidTr="00CC6CBE">
        <w:trPr>
          <w:trHeight w:val="78"/>
        </w:trPr>
        <w:tc>
          <w:tcPr>
            <w:tcW w:w="1042" w:type="pct"/>
            <w:vMerge/>
            <w:vAlign w:val="center"/>
          </w:tcPr>
          <w:p w14:paraId="6B1F529B" w14:textId="77777777" w:rsidR="00C63CA6" w:rsidRPr="00F32F7C" w:rsidRDefault="00C63CA6" w:rsidP="00C63CA6">
            <w:pPr>
              <w:pStyle w:val="ListParagraph"/>
              <w:widowControl w:val="0"/>
              <w:spacing w:line="240" w:lineRule="auto"/>
              <w:contextualSpacing w:val="0"/>
              <w:jc w:val="left"/>
              <w:rPr>
                <w:rFonts w:cs="Times New Roman"/>
                <w:sz w:val="22"/>
                <w:lang w:val="en-GB"/>
              </w:rPr>
            </w:pPr>
          </w:p>
        </w:tc>
        <w:tc>
          <w:tcPr>
            <w:tcW w:w="589" w:type="pct"/>
            <w:vAlign w:val="center"/>
          </w:tcPr>
          <w:p w14:paraId="2BB0E99D" w14:textId="191E47A4" w:rsidR="00C63CA6" w:rsidRPr="00F32F7C" w:rsidRDefault="00C63CA6" w:rsidP="00C63CA6">
            <w:pPr>
              <w:pStyle w:val="ListParagraph"/>
              <w:widowControl w:val="0"/>
              <w:spacing w:line="240" w:lineRule="auto"/>
              <w:contextualSpacing w:val="0"/>
              <w:jc w:val="left"/>
              <w:rPr>
                <w:rFonts w:cs="Times New Roman"/>
                <w:sz w:val="22"/>
                <w:lang w:val="en-GB"/>
              </w:rPr>
            </w:pPr>
            <w:r>
              <w:rPr>
                <w:rFonts w:cs="Times New Roman"/>
                <w:sz w:val="22"/>
                <w:lang w:val="en-GB"/>
              </w:rPr>
              <w:t>Yes</w:t>
            </w:r>
          </w:p>
        </w:tc>
        <w:tc>
          <w:tcPr>
            <w:tcW w:w="1261" w:type="pct"/>
            <w:vAlign w:val="center"/>
          </w:tcPr>
          <w:p w14:paraId="3CFEF5B1" w14:textId="77777777" w:rsidR="00C63CA6" w:rsidRPr="00F32F7C" w:rsidRDefault="00C63CA6" w:rsidP="00C63CA6">
            <w:pPr>
              <w:pStyle w:val="ListParagraph"/>
              <w:widowControl w:val="0"/>
              <w:spacing w:line="240" w:lineRule="auto"/>
              <w:contextualSpacing w:val="0"/>
              <w:jc w:val="left"/>
              <w:rPr>
                <w:rFonts w:cs="Times New Roman"/>
                <w:sz w:val="22"/>
                <w:lang w:val="en-GB"/>
              </w:rPr>
            </w:pPr>
            <w:r w:rsidRPr="00F32F7C">
              <w:rPr>
                <w:rFonts w:cs="Times New Roman"/>
                <w:sz w:val="22"/>
                <w:lang w:val="en-GB"/>
              </w:rPr>
              <w:t>3 (4.5)</w:t>
            </w:r>
          </w:p>
        </w:tc>
        <w:tc>
          <w:tcPr>
            <w:tcW w:w="1395" w:type="pct"/>
            <w:vAlign w:val="center"/>
          </w:tcPr>
          <w:p w14:paraId="1C244FFC" w14:textId="77777777" w:rsidR="00C63CA6" w:rsidRPr="00F32F7C" w:rsidRDefault="00C63CA6" w:rsidP="00C63CA6">
            <w:pPr>
              <w:pStyle w:val="ListParagraph"/>
              <w:widowControl w:val="0"/>
              <w:spacing w:line="240" w:lineRule="auto"/>
              <w:contextualSpacing w:val="0"/>
              <w:jc w:val="left"/>
              <w:rPr>
                <w:rFonts w:cs="Times New Roman"/>
                <w:sz w:val="22"/>
                <w:lang w:val="en-GB"/>
              </w:rPr>
            </w:pPr>
            <w:r w:rsidRPr="00F32F7C">
              <w:rPr>
                <w:rFonts w:cs="Times New Roman"/>
                <w:sz w:val="22"/>
                <w:lang w:val="en-GB"/>
              </w:rPr>
              <w:t>1 (0.5)</w:t>
            </w:r>
          </w:p>
        </w:tc>
        <w:tc>
          <w:tcPr>
            <w:tcW w:w="713" w:type="pct"/>
            <w:vMerge/>
            <w:vAlign w:val="center"/>
          </w:tcPr>
          <w:p w14:paraId="381D315E" w14:textId="77777777" w:rsidR="00C63CA6" w:rsidRPr="00F32F7C" w:rsidRDefault="00C63CA6" w:rsidP="00C63CA6">
            <w:pPr>
              <w:pStyle w:val="ListParagraph"/>
              <w:widowControl w:val="0"/>
              <w:spacing w:line="240" w:lineRule="auto"/>
              <w:contextualSpacing w:val="0"/>
              <w:jc w:val="left"/>
              <w:rPr>
                <w:rFonts w:cs="Times New Roman"/>
                <w:sz w:val="22"/>
                <w:lang w:val="en-GB"/>
              </w:rPr>
            </w:pPr>
          </w:p>
        </w:tc>
      </w:tr>
    </w:tbl>
    <w:p w14:paraId="620BDCB7" w14:textId="77777777" w:rsidR="00A6548F" w:rsidRPr="00F32F7C" w:rsidRDefault="00A6548F" w:rsidP="00A6548F">
      <w:pPr>
        <w:widowControl w:val="0"/>
        <w:spacing w:line="240" w:lineRule="auto"/>
        <w:ind w:firstLine="720"/>
        <w:rPr>
          <w:rFonts w:cs="Times New Roman"/>
          <w:sz w:val="22"/>
        </w:rPr>
      </w:pPr>
      <w:proofErr w:type="gramStart"/>
      <w:r w:rsidRPr="00F32F7C">
        <w:rPr>
          <w:rFonts w:cs="Times New Roman"/>
          <w:i/>
          <w:iCs/>
          <w:sz w:val="22"/>
          <w:vertAlign w:val="superscript"/>
        </w:rPr>
        <w:lastRenderedPageBreak/>
        <w:t xml:space="preserve">b </w:t>
      </w:r>
      <w:r w:rsidRPr="00F32F7C">
        <w:rPr>
          <w:rFonts w:cs="Times New Roman"/>
          <w:i/>
          <w:iCs/>
          <w:sz w:val="22"/>
        </w:rPr>
        <w:t>:Mann</w:t>
      </w:r>
      <w:proofErr w:type="gramEnd"/>
      <w:r w:rsidRPr="00F32F7C">
        <w:rPr>
          <w:rFonts w:cs="Times New Roman"/>
          <w:i/>
          <w:iCs/>
          <w:sz w:val="22"/>
        </w:rPr>
        <w:t xml:space="preserve"> -Whitney; </w:t>
      </w:r>
      <w:proofErr w:type="gramStart"/>
      <w:r w:rsidRPr="00F32F7C">
        <w:rPr>
          <w:rFonts w:cs="Times New Roman"/>
          <w:i/>
          <w:iCs/>
          <w:sz w:val="22"/>
          <w:vertAlign w:val="superscript"/>
        </w:rPr>
        <w:t xml:space="preserve">a </w:t>
      </w:r>
      <w:r w:rsidRPr="00F32F7C">
        <w:rPr>
          <w:rFonts w:cs="Times New Roman"/>
          <w:i/>
          <w:iCs/>
          <w:sz w:val="22"/>
        </w:rPr>
        <w:t>:</w:t>
      </w:r>
      <w:proofErr w:type="gramEnd"/>
      <w:r w:rsidRPr="00F32F7C">
        <w:rPr>
          <w:rFonts w:cs="Times New Roman"/>
          <w:i/>
          <w:iCs/>
          <w:sz w:val="22"/>
        </w:rPr>
        <w:t xml:space="preserve"> T-Test; *: Chi-square</w:t>
      </w:r>
    </w:p>
    <w:p w14:paraId="0F846382" w14:textId="4C9EC9C8" w:rsidR="008C28EB" w:rsidRPr="00F32F7C" w:rsidRDefault="00DA7504" w:rsidP="001B5B95">
      <w:pPr>
        <w:widowControl w:val="0"/>
        <w:spacing w:line="240" w:lineRule="auto"/>
        <w:ind w:firstLine="720"/>
        <w:rPr>
          <w:rFonts w:cs="Times New Roman"/>
          <w:sz w:val="22"/>
        </w:rPr>
      </w:pPr>
      <w:r w:rsidRPr="00F32F7C">
        <w:rPr>
          <w:rFonts w:cs="Times New Roman"/>
          <w:sz w:val="22"/>
        </w:rPr>
        <w:t xml:space="preserve">The gestational age of pregnant women with IgG antibodies was greater and their weight was higher ( </w:t>
      </w:r>
      <w:r w:rsidR="008C28EB" w:rsidRPr="00F32F7C">
        <w:rPr>
          <w:rFonts w:cs="Times New Roman"/>
          <w:i/>
          <w:iCs/>
          <w:sz w:val="22"/>
        </w:rPr>
        <w:t xml:space="preserve">p &lt; 0.05 </w:t>
      </w:r>
      <w:r w:rsidR="008C28EB" w:rsidRPr="00F32F7C">
        <w:rPr>
          <w:rFonts w:cs="Times New Roman"/>
          <w:sz w:val="22"/>
        </w:rPr>
        <w:t>) compared with the other group.</w:t>
      </w:r>
    </w:p>
    <w:p w14:paraId="0137A535" w14:textId="049B4E93" w:rsidR="00DA7504" w:rsidRPr="00F32F7C" w:rsidRDefault="008C28EB" w:rsidP="001B5B95">
      <w:pPr>
        <w:spacing w:line="240" w:lineRule="auto"/>
        <w:jc w:val="center"/>
        <w:rPr>
          <w:rFonts w:cs="Times New Roman"/>
          <w:b/>
          <w:bCs/>
          <w:i/>
          <w:iCs/>
          <w:sz w:val="22"/>
        </w:rPr>
      </w:pPr>
      <w:bookmarkStart w:id="11" w:name="_Toc206166821"/>
      <w:r w:rsidRPr="00F32F7C">
        <w:rPr>
          <w:rFonts w:cs="Times New Roman"/>
          <w:b/>
          <w:bCs/>
          <w:i/>
          <w:iCs/>
          <w:sz w:val="22"/>
        </w:rPr>
        <w:t>Table 3.17. Correlation between Anti-HEV IgG status</w:t>
      </w:r>
    </w:p>
    <w:p w14:paraId="075EA8ED" w14:textId="4266EA4F" w:rsidR="008C28EB" w:rsidRPr="00F32F7C" w:rsidRDefault="008C28EB" w:rsidP="001B5B95">
      <w:pPr>
        <w:spacing w:line="240" w:lineRule="auto"/>
        <w:jc w:val="center"/>
        <w:rPr>
          <w:rFonts w:cs="Times New Roman"/>
          <w:b/>
          <w:bCs/>
          <w:i/>
          <w:iCs/>
          <w:sz w:val="22"/>
        </w:rPr>
      </w:pPr>
      <w:r w:rsidRPr="00F32F7C">
        <w:rPr>
          <w:rFonts w:cs="Times New Roman"/>
          <w:b/>
          <w:bCs/>
          <w:i/>
          <w:iCs/>
          <w:sz w:val="22"/>
        </w:rPr>
        <w:t>with some paraclinical features</w:t>
      </w:r>
      <w:bookmarkEnd w:id="11"/>
    </w:p>
    <w:tbl>
      <w:tblPr>
        <w:tblStyle w:val="TableGrid"/>
        <w:tblW w:w="4988" w:type="pct"/>
        <w:jc w:val="center"/>
        <w:tblLook w:val="04A0" w:firstRow="1" w:lastRow="0" w:firstColumn="1" w:lastColumn="0" w:noHBand="0" w:noVBand="1"/>
      </w:tblPr>
      <w:tblGrid>
        <w:gridCol w:w="1620"/>
        <w:gridCol w:w="1800"/>
        <w:gridCol w:w="1748"/>
        <w:gridCol w:w="931"/>
      </w:tblGrid>
      <w:tr w:rsidR="00EA0253" w:rsidRPr="00F32F7C" w14:paraId="695BDFDA" w14:textId="77777777" w:rsidTr="00AD4F13">
        <w:trPr>
          <w:trHeight w:val="384"/>
          <w:jc w:val="center"/>
        </w:trPr>
        <w:tc>
          <w:tcPr>
            <w:tcW w:w="1328" w:type="pct"/>
            <w:vAlign w:val="center"/>
          </w:tcPr>
          <w:p w14:paraId="08654737" w14:textId="77777777" w:rsidR="00EA0253" w:rsidRPr="00F32F7C" w:rsidRDefault="00EA0253" w:rsidP="00EA0253">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Features</w:t>
            </w:r>
          </w:p>
          <w:p w14:paraId="3069AD06" w14:textId="621430FA" w:rsidR="00EA0253" w:rsidRPr="00F32F7C" w:rsidRDefault="00000000" w:rsidP="00EA0253">
            <w:pPr>
              <w:pStyle w:val="ListParagraph"/>
              <w:widowControl w:val="0"/>
              <w:spacing w:line="240" w:lineRule="auto"/>
              <w:contextualSpacing w:val="0"/>
              <w:jc w:val="left"/>
              <w:rPr>
                <w:rFonts w:cs="Times New Roman"/>
                <w:b/>
                <w:bCs/>
                <w:sz w:val="22"/>
                <w:lang w:val="en-GB"/>
              </w:rPr>
            </w:pP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C6CBE" w:rsidRPr="00C63CA6">
              <w:rPr>
                <w:rFonts w:cs="Times New Roman"/>
                <w:i/>
                <w:sz w:val="22"/>
              </w:rPr>
              <w:t>95%CI)</w:t>
            </w:r>
          </w:p>
        </w:tc>
        <w:tc>
          <w:tcPr>
            <w:tcW w:w="1476" w:type="pct"/>
            <w:vAlign w:val="center"/>
          </w:tcPr>
          <w:p w14:paraId="611F80D1" w14:textId="77777777" w:rsidR="00EA0253" w:rsidRPr="00F32F7C" w:rsidRDefault="00EA0253" w:rsidP="00EA0253">
            <w:pPr>
              <w:pStyle w:val="ListParagraph"/>
              <w:widowControl w:val="0"/>
              <w:spacing w:line="240" w:lineRule="auto"/>
              <w:contextualSpacing w:val="0"/>
              <w:jc w:val="left"/>
              <w:rPr>
                <w:rFonts w:eastAsiaTheme="majorEastAsia" w:cs="Times New Roman"/>
                <w:b/>
                <w:bCs/>
                <w:sz w:val="22"/>
                <w:lang w:val="en-GB"/>
              </w:rPr>
            </w:pPr>
            <w:r w:rsidRPr="00F32F7C">
              <w:rPr>
                <w:rFonts w:cs="Times New Roman"/>
                <w:b/>
                <w:bCs/>
                <w:sz w:val="22"/>
                <w:lang w:val="en-GB"/>
              </w:rPr>
              <w:t>Positive</w:t>
            </w:r>
          </w:p>
          <w:p w14:paraId="109DB044" w14:textId="77777777" w:rsidR="00EA0253" w:rsidRPr="00F32F7C" w:rsidRDefault="00EA0253" w:rsidP="00EA0253">
            <w:pPr>
              <w:pStyle w:val="ListParagraph"/>
              <w:widowControl w:val="0"/>
              <w:spacing w:line="240" w:lineRule="auto"/>
              <w:contextualSpacing w:val="0"/>
              <w:jc w:val="left"/>
              <w:rPr>
                <w:rFonts w:cs="Times New Roman"/>
                <w:b/>
                <w:bCs/>
                <w:i/>
                <w:iCs/>
                <w:sz w:val="22"/>
                <w:lang w:val="en-GB"/>
              </w:rPr>
            </w:pPr>
            <w:r w:rsidRPr="00F32F7C">
              <w:rPr>
                <w:rFonts w:cs="Times New Roman"/>
                <w:b/>
                <w:bCs/>
                <w:sz w:val="22"/>
                <w:lang w:val="en-GB"/>
              </w:rPr>
              <w:t>(n=66)</w:t>
            </w:r>
          </w:p>
        </w:tc>
        <w:tc>
          <w:tcPr>
            <w:tcW w:w="1433" w:type="pct"/>
            <w:vAlign w:val="center"/>
          </w:tcPr>
          <w:p w14:paraId="0C7FC81E" w14:textId="77777777" w:rsidR="00EA0253" w:rsidRPr="00F32F7C" w:rsidRDefault="00EA0253" w:rsidP="00EA0253">
            <w:pPr>
              <w:pStyle w:val="ListParagraph"/>
              <w:widowControl w:val="0"/>
              <w:spacing w:line="240" w:lineRule="auto"/>
              <w:contextualSpacing w:val="0"/>
              <w:jc w:val="left"/>
              <w:rPr>
                <w:rFonts w:eastAsiaTheme="majorEastAsia" w:cs="Times New Roman"/>
                <w:b/>
                <w:bCs/>
                <w:sz w:val="22"/>
                <w:lang w:val="en-GB"/>
              </w:rPr>
            </w:pPr>
            <w:r w:rsidRPr="00F32F7C">
              <w:rPr>
                <w:rFonts w:cs="Times New Roman"/>
                <w:b/>
                <w:bCs/>
                <w:sz w:val="22"/>
                <w:lang w:val="en-GB"/>
              </w:rPr>
              <w:t>Negative</w:t>
            </w:r>
          </w:p>
          <w:p w14:paraId="1D2CEF35" w14:textId="77777777" w:rsidR="00EA0253" w:rsidRPr="00F32F7C" w:rsidRDefault="00EA0253" w:rsidP="00EA0253">
            <w:pPr>
              <w:pStyle w:val="ListParagraph"/>
              <w:widowControl w:val="0"/>
              <w:spacing w:line="240" w:lineRule="auto"/>
              <w:contextualSpacing w:val="0"/>
              <w:jc w:val="left"/>
              <w:rPr>
                <w:rFonts w:cs="Times New Roman"/>
                <w:b/>
                <w:bCs/>
                <w:i/>
                <w:iCs/>
                <w:sz w:val="22"/>
                <w:lang w:val="en-GB"/>
              </w:rPr>
            </w:pPr>
            <w:r w:rsidRPr="00F32F7C">
              <w:rPr>
                <w:rFonts w:cs="Times New Roman"/>
                <w:b/>
                <w:bCs/>
                <w:sz w:val="22"/>
                <w:lang w:val="en-GB"/>
              </w:rPr>
              <w:t>(n=184)</w:t>
            </w:r>
          </w:p>
        </w:tc>
        <w:tc>
          <w:tcPr>
            <w:tcW w:w="763" w:type="pct"/>
            <w:vAlign w:val="center"/>
          </w:tcPr>
          <w:p w14:paraId="5FE18298" w14:textId="77777777"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i/>
                <w:iCs/>
                <w:sz w:val="22"/>
                <w:lang w:val="en-GB"/>
              </w:rPr>
              <w:t>p</w:t>
            </w:r>
          </w:p>
        </w:tc>
      </w:tr>
      <w:tr w:rsidR="00EA0253" w:rsidRPr="00F32F7C" w14:paraId="330D49E1" w14:textId="77777777" w:rsidTr="00AD4F13">
        <w:trPr>
          <w:trHeight w:val="78"/>
          <w:jc w:val="center"/>
        </w:trPr>
        <w:tc>
          <w:tcPr>
            <w:tcW w:w="1328" w:type="pct"/>
            <w:vAlign w:val="center"/>
          </w:tcPr>
          <w:p w14:paraId="6DB67879" w14:textId="77777777"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AST (U/L)</w:t>
            </w:r>
          </w:p>
        </w:tc>
        <w:tc>
          <w:tcPr>
            <w:tcW w:w="1476" w:type="pct"/>
            <w:vAlign w:val="center"/>
          </w:tcPr>
          <w:p w14:paraId="0C38A016"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23.75 (20.6-26.9)</w:t>
            </w:r>
          </w:p>
        </w:tc>
        <w:tc>
          <w:tcPr>
            <w:tcW w:w="1433" w:type="pct"/>
            <w:vAlign w:val="center"/>
          </w:tcPr>
          <w:p w14:paraId="736235A5"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23.1 (21.4-24.9)</w:t>
            </w:r>
          </w:p>
        </w:tc>
        <w:tc>
          <w:tcPr>
            <w:tcW w:w="763" w:type="pct"/>
            <w:vAlign w:val="center"/>
          </w:tcPr>
          <w:p w14:paraId="19B0E9FD"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0.6ᵇ</w:t>
            </w:r>
          </w:p>
        </w:tc>
      </w:tr>
      <w:tr w:rsidR="00EA0253" w:rsidRPr="00F32F7C" w14:paraId="679F414D" w14:textId="77777777" w:rsidTr="00AD4F13">
        <w:trPr>
          <w:trHeight w:val="78"/>
          <w:jc w:val="center"/>
        </w:trPr>
        <w:tc>
          <w:tcPr>
            <w:tcW w:w="1328" w:type="pct"/>
            <w:vAlign w:val="center"/>
          </w:tcPr>
          <w:p w14:paraId="1FD814B5" w14:textId="77777777"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ALT (U/L)</w:t>
            </w:r>
          </w:p>
        </w:tc>
        <w:tc>
          <w:tcPr>
            <w:tcW w:w="1476" w:type="pct"/>
            <w:vAlign w:val="center"/>
          </w:tcPr>
          <w:p w14:paraId="3F9F20AC"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20 (16:2-23:85)</w:t>
            </w:r>
          </w:p>
        </w:tc>
        <w:tc>
          <w:tcPr>
            <w:tcW w:w="1433" w:type="pct"/>
            <w:vAlign w:val="center"/>
          </w:tcPr>
          <w:p w14:paraId="56B533CF"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19.5 (17.4-21.6)</w:t>
            </w:r>
          </w:p>
        </w:tc>
        <w:tc>
          <w:tcPr>
            <w:tcW w:w="763" w:type="pct"/>
            <w:vAlign w:val="center"/>
          </w:tcPr>
          <w:p w14:paraId="0091776D"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0.5ᵇ</w:t>
            </w:r>
          </w:p>
        </w:tc>
      </w:tr>
      <w:tr w:rsidR="00EA0253" w:rsidRPr="00F32F7C" w14:paraId="5B8A4077" w14:textId="77777777" w:rsidTr="00AD4F13">
        <w:trPr>
          <w:trHeight w:val="78"/>
          <w:jc w:val="center"/>
        </w:trPr>
        <w:tc>
          <w:tcPr>
            <w:tcW w:w="1328" w:type="pct"/>
            <w:vAlign w:val="center"/>
          </w:tcPr>
          <w:p w14:paraId="6399035C" w14:textId="3DA4A6DD"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PT (s)</w:t>
            </w:r>
          </w:p>
        </w:tc>
        <w:tc>
          <w:tcPr>
            <w:tcW w:w="1476" w:type="pct"/>
            <w:vAlign w:val="center"/>
          </w:tcPr>
          <w:p w14:paraId="0022C44E"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11 (10.7-11.3)</w:t>
            </w:r>
          </w:p>
        </w:tc>
        <w:tc>
          <w:tcPr>
            <w:tcW w:w="1433" w:type="pct"/>
            <w:vAlign w:val="center"/>
          </w:tcPr>
          <w:p w14:paraId="50D19CAE"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11.4 (11.2-11.6)</w:t>
            </w:r>
          </w:p>
        </w:tc>
        <w:tc>
          <w:tcPr>
            <w:tcW w:w="763" w:type="pct"/>
            <w:vAlign w:val="center"/>
          </w:tcPr>
          <w:p w14:paraId="1474AFD5" w14:textId="77777777" w:rsidR="00EA0253" w:rsidRPr="00F32F7C" w:rsidRDefault="00EA0253" w:rsidP="00EA0253">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0.015ᵇ</w:t>
            </w:r>
          </w:p>
        </w:tc>
      </w:tr>
      <w:tr w:rsidR="00EA0253" w:rsidRPr="00F32F7C" w14:paraId="3CA7E7A8" w14:textId="77777777" w:rsidTr="00AD4F13">
        <w:trPr>
          <w:trHeight w:val="78"/>
          <w:jc w:val="center"/>
        </w:trPr>
        <w:tc>
          <w:tcPr>
            <w:tcW w:w="1328" w:type="pct"/>
            <w:vAlign w:val="center"/>
          </w:tcPr>
          <w:p w14:paraId="61D7F703" w14:textId="710DAF6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INR (s)</w:t>
            </w:r>
          </w:p>
        </w:tc>
        <w:tc>
          <w:tcPr>
            <w:tcW w:w="1476" w:type="pct"/>
            <w:vAlign w:val="center"/>
          </w:tcPr>
          <w:p w14:paraId="352C0981"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0.95 (0.93-1)</w:t>
            </w:r>
          </w:p>
        </w:tc>
        <w:tc>
          <w:tcPr>
            <w:tcW w:w="1433" w:type="pct"/>
            <w:vAlign w:val="center"/>
          </w:tcPr>
          <w:p w14:paraId="7575646A"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0.97 (0.96-0.98)</w:t>
            </w:r>
          </w:p>
        </w:tc>
        <w:tc>
          <w:tcPr>
            <w:tcW w:w="763" w:type="pct"/>
            <w:vAlign w:val="center"/>
          </w:tcPr>
          <w:p w14:paraId="339A2C72"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0.05ᵇ</w:t>
            </w:r>
          </w:p>
        </w:tc>
      </w:tr>
      <w:tr w:rsidR="00EA0253" w:rsidRPr="00F32F7C" w14:paraId="2995F0AC" w14:textId="77777777" w:rsidTr="00AD4F13">
        <w:trPr>
          <w:trHeight w:val="78"/>
          <w:jc w:val="center"/>
        </w:trPr>
        <w:tc>
          <w:tcPr>
            <w:tcW w:w="1328" w:type="pct"/>
            <w:vAlign w:val="center"/>
          </w:tcPr>
          <w:p w14:paraId="106EF47F" w14:textId="0FB77D89" w:rsidR="00EA0253" w:rsidRPr="00F32F7C" w:rsidRDefault="00EA0253" w:rsidP="00EA0253">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APTT (s)</w:t>
            </w:r>
          </w:p>
        </w:tc>
        <w:tc>
          <w:tcPr>
            <w:tcW w:w="1476" w:type="pct"/>
            <w:vAlign w:val="center"/>
          </w:tcPr>
          <w:p w14:paraId="0BA66529"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26.7 (26-27.4)</w:t>
            </w:r>
          </w:p>
        </w:tc>
        <w:tc>
          <w:tcPr>
            <w:tcW w:w="1433" w:type="pct"/>
            <w:vAlign w:val="center"/>
          </w:tcPr>
          <w:p w14:paraId="09839224"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27 (26.4-27.5)</w:t>
            </w:r>
          </w:p>
        </w:tc>
        <w:tc>
          <w:tcPr>
            <w:tcW w:w="763" w:type="pct"/>
            <w:vAlign w:val="center"/>
          </w:tcPr>
          <w:p w14:paraId="178A240E"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1ᵇ</w:t>
            </w:r>
          </w:p>
        </w:tc>
      </w:tr>
      <w:tr w:rsidR="00EA0253" w:rsidRPr="00F32F7C" w14:paraId="4B285784" w14:textId="77777777" w:rsidTr="00AD4F13">
        <w:trPr>
          <w:trHeight w:val="78"/>
          <w:jc w:val="center"/>
        </w:trPr>
        <w:tc>
          <w:tcPr>
            <w:tcW w:w="1328" w:type="pct"/>
            <w:vAlign w:val="center"/>
          </w:tcPr>
          <w:p w14:paraId="1BDF1C6E" w14:textId="12DF01E9" w:rsidR="00EA0253" w:rsidRPr="00F32F7C" w:rsidRDefault="00EA0253" w:rsidP="00AD4F13">
            <w:pPr>
              <w:pStyle w:val="ListParagraph"/>
              <w:widowControl w:val="0"/>
              <w:spacing w:line="240" w:lineRule="auto"/>
              <w:contextualSpacing w:val="0"/>
              <w:jc w:val="left"/>
              <w:rPr>
                <w:rFonts w:cs="Times New Roman"/>
                <w:sz w:val="22"/>
                <w:lang w:val="en-GB"/>
              </w:rPr>
            </w:pPr>
            <w:r w:rsidRPr="00F32F7C">
              <w:rPr>
                <w:rFonts w:cs="Times New Roman"/>
                <w:sz w:val="22"/>
                <w:lang w:val="en-GB"/>
              </w:rPr>
              <w:t>Platelets (G/L)</w:t>
            </w:r>
          </w:p>
        </w:tc>
        <w:tc>
          <w:tcPr>
            <w:tcW w:w="1476" w:type="pct"/>
            <w:vAlign w:val="center"/>
          </w:tcPr>
          <w:p w14:paraId="59527A02"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201 ± 54.7</w:t>
            </w:r>
          </w:p>
        </w:tc>
        <w:tc>
          <w:tcPr>
            <w:tcW w:w="1433" w:type="pct"/>
            <w:vAlign w:val="center"/>
          </w:tcPr>
          <w:p w14:paraId="4C1F7498"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222 ± 55.1</w:t>
            </w:r>
          </w:p>
        </w:tc>
        <w:tc>
          <w:tcPr>
            <w:tcW w:w="763" w:type="pct"/>
            <w:vAlign w:val="center"/>
          </w:tcPr>
          <w:p w14:paraId="6DC8CB33"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b/>
                <w:bCs/>
                <w:sz w:val="22"/>
                <w:lang w:val="en-GB"/>
              </w:rPr>
              <w:t>0.01ª</w:t>
            </w:r>
          </w:p>
        </w:tc>
      </w:tr>
      <w:tr w:rsidR="00EA0253" w:rsidRPr="00F32F7C" w14:paraId="4D2FD4A1" w14:textId="77777777" w:rsidTr="00AD4F13">
        <w:trPr>
          <w:trHeight w:val="78"/>
          <w:jc w:val="center"/>
        </w:trPr>
        <w:tc>
          <w:tcPr>
            <w:tcW w:w="1328" w:type="pct"/>
            <w:vAlign w:val="center"/>
          </w:tcPr>
          <w:p w14:paraId="02DB7D86" w14:textId="34DB9E32"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Fibrinogen (g/l)</w:t>
            </w:r>
          </w:p>
        </w:tc>
        <w:tc>
          <w:tcPr>
            <w:tcW w:w="1476" w:type="pct"/>
            <w:vAlign w:val="center"/>
          </w:tcPr>
          <w:p w14:paraId="396B3534"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4.5 ± 0.7</w:t>
            </w:r>
          </w:p>
        </w:tc>
        <w:tc>
          <w:tcPr>
            <w:tcW w:w="1433" w:type="pct"/>
            <w:vAlign w:val="center"/>
          </w:tcPr>
          <w:p w14:paraId="60E4D638"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4.3 ± 0.45</w:t>
            </w:r>
          </w:p>
        </w:tc>
        <w:tc>
          <w:tcPr>
            <w:tcW w:w="763" w:type="pct"/>
            <w:vAlign w:val="center"/>
          </w:tcPr>
          <w:p w14:paraId="45FB1A61" w14:textId="77777777" w:rsidR="00EA0253" w:rsidRPr="00F32F7C" w:rsidRDefault="00EA0253" w:rsidP="00EA0253">
            <w:pPr>
              <w:pStyle w:val="ListParagraph"/>
              <w:widowControl w:val="0"/>
              <w:spacing w:line="240" w:lineRule="auto"/>
              <w:contextualSpacing w:val="0"/>
              <w:jc w:val="left"/>
              <w:rPr>
                <w:rFonts w:cs="Times New Roman"/>
                <w:sz w:val="22"/>
                <w:lang w:val="en-GB"/>
              </w:rPr>
            </w:pPr>
            <w:r w:rsidRPr="00F32F7C">
              <w:rPr>
                <w:rFonts w:cs="Times New Roman"/>
                <w:sz w:val="22"/>
                <w:lang w:val="en-GB"/>
              </w:rPr>
              <w:t>0.7ª</w:t>
            </w:r>
          </w:p>
        </w:tc>
      </w:tr>
    </w:tbl>
    <w:p w14:paraId="3CE14371" w14:textId="28E51D0B" w:rsidR="00A6548F" w:rsidRPr="00F32F7C" w:rsidRDefault="00A6548F" w:rsidP="001B5B95">
      <w:pPr>
        <w:widowControl w:val="0"/>
        <w:spacing w:line="240" w:lineRule="auto"/>
        <w:ind w:firstLine="720"/>
        <w:rPr>
          <w:rFonts w:cs="Times New Roman"/>
          <w:sz w:val="22"/>
        </w:rPr>
      </w:pPr>
      <w:proofErr w:type="gramStart"/>
      <w:r w:rsidRPr="00F32F7C">
        <w:rPr>
          <w:rFonts w:cs="Times New Roman"/>
          <w:i/>
          <w:iCs/>
          <w:sz w:val="22"/>
          <w:vertAlign w:val="superscript"/>
        </w:rPr>
        <w:t xml:space="preserve">b </w:t>
      </w:r>
      <w:r w:rsidRPr="00F32F7C">
        <w:rPr>
          <w:rFonts w:cs="Times New Roman"/>
          <w:i/>
          <w:iCs/>
          <w:sz w:val="22"/>
        </w:rPr>
        <w:t>:</w:t>
      </w:r>
      <w:proofErr w:type="gramEnd"/>
      <w:r w:rsidRPr="00F32F7C">
        <w:rPr>
          <w:rFonts w:cs="Times New Roman"/>
          <w:i/>
          <w:iCs/>
          <w:sz w:val="22"/>
        </w:rPr>
        <w:t xml:space="preserve"> Mann -Whitney; </w:t>
      </w:r>
      <w:proofErr w:type="gramStart"/>
      <w:r w:rsidRPr="00F32F7C">
        <w:rPr>
          <w:rFonts w:cs="Times New Roman"/>
          <w:i/>
          <w:iCs/>
          <w:sz w:val="22"/>
          <w:vertAlign w:val="superscript"/>
        </w:rPr>
        <w:t xml:space="preserve">a </w:t>
      </w:r>
      <w:r w:rsidRPr="00F32F7C">
        <w:rPr>
          <w:rFonts w:cs="Times New Roman"/>
          <w:i/>
          <w:iCs/>
          <w:sz w:val="22"/>
        </w:rPr>
        <w:t>:</w:t>
      </w:r>
      <w:proofErr w:type="gramEnd"/>
      <w:r w:rsidRPr="00F32F7C">
        <w:rPr>
          <w:rFonts w:cs="Times New Roman"/>
          <w:i/>
          <w:iCs/>
          <w:sz w:val="22"/>
        </w:rPr>
        <w:t xml:space="preserve"> T-Test</w:t>
      </w:r>
    </w:p>
    <w:p w14:paraId="1C0E92F3" w14:textId="46040D99" w:rsidR="008C28EB" w:rsidRPr="00F32F7C" w:rsidRDefault="00DA7504" w:rsidP="001B5B95">
      <w:pPr>
        <w:widowControl w:val="0"/>
        <w:spacing w:line="240" w:lineRule="auto"/>
        <w:ind w:firstLine="720"/>
        <w:rPr>
          <w:rFonts w:cs="Times New Roman"/>
          <w:sz w:val="22"/>
        </w:rPr>
      </w:pPr>
      <w:r w:rsidRPr="00F32F7C">
        <w:rPr>
          <w:rFonts w:cs="Times New Roman"/>
          <w:sz w:val="22"/>
        </w:rPr>
        <w:t xml:space="preserve">Pregnant women positive for Anti-HEV IgG had significantly reduced platelet count compared to the other group (201G/l vs 222G/l) and Prothrombin clotting time was 10.8 seconds shorter than the other group </w:t>
      </w:r>
      <w:r w:rsidR="008C28EB" w:rsidRPr="00F32F7C">
        <w:rPr>
          <w:rFonts w:cs="Times New Roman"/>
          <w:i/>
          <w:iCs/>
          <w:sz w:val="22"/>
        </w:rPr>
        <w:t>(p = 0.015).</w:t>
      </w:r>
    </w:p>
    <w:p w14:paraId="4C879703" w14:textId="2ED2FB4C" w:rsidR="00DA7504" w:rsidRPr="00F32F7C" w:rsidRDefault="00DA7504" w:rsidP="001B5B95">
      <w:pPr>
        <w:spacing w:line="240" w:lineRule="auto"/>
        <w:jc w:val="center"/>
        <w:rPr>
          <w:rFonts w:cs="Times New Roman"/>
          <w:b/>
          <w:bCs/>
          <w:i/>
          <w:iCs/>
          <w:sz w:val="22"/>
        </w:rPr>
      </w:pPr>
      <w:bookmarkStart w:id="12" w:name="_Toc206166825"/>
      <w:r w:rsidRPr="00F32F7C">
        <w:rPr>
          <w:rFonts w:cs="Times New Roman"/>
          <w:b/>
          <w:bCs/>
          <w:i/>
          <w:iCs/>
          <w:sz w:val="22"/>
        </w:rPr>
        <w:t>Table 3.21. Correlation between Anti-HEV IgM status</w:t>
      </w:r>
    </w:p>
    <w:p w14:paraId="08B92310" w14:textId="086D9277" w:rsidR="00DA7504" w:rsidRPr="00F32F7C" w:rsidRDefault="00DA7504" w:rsidP="001B5B95">
      <w:pPr>
        <w:spacing w:line="240" w:lineRule="auto"/>
        <w:jc w:val="center"/>
        <w:rPr>
          <w:rFonts w:cs="Times New Roman"/>
          <w:b/>
          <w:bCs/>
          <w:i/>
          <w:iCs/>
          <w:sz w:val="22"/>
        </w:rPr>
      </w:pPr>
      <w:r w:rsidRPr="00F32F7C">
        <w:rPr>
          <w:rFonts w:cs="Times New Roman"/>
          <w:b/>
          <w:bCs/>
          <w:i/>
          <w:iCs/>
          <w:sz w:val="22"/>
        </w:rPr>
        <w:t>and paraclinical characteristics</w:t>
      </w:r>
      <w:bookmarkEnd w:id="12"/>
    </w:p>
    <w:tbl>
      <w:tblPr>
        <w:tblStyle w:val="TableGrid"/>
        <w:tblW w:w="5192" w:type="pct"/>
        <w:tblInd w:w="-185" w:type="dxa"/>
        <w:tblLook w:val="04A0" w:firstRow="1" w:lastRow="0" w:firstColumn="1" w:lastColumn="0" w:noHBand="0" w:noVBand="1"/>
      </w:tblPr>
      <w:tblGrid>
        <w:gridCol w:w="1657"/>
        <w:gridCol w:w="2033"/>
        <w:gridCol w:w="1942"/>
        <w:gridCol w:w="717"/>
      </w:tblGrid>
      <w:tr w:rsidR="00EA0253" w:rsidRPr="00F32F7C" w14:paraId="0624E1D1" w14:textId="77777777" w:rsidTr="008F5EBA">
        <w:trPr>
          <w:trHeight w:val="364"/>
        </w:trPr>
        <w:tc>
          <w:tcPr>
            <w:tcW w:w="1305" w:type="pct"/>
            <w:vAlign w:val="center"/>
          </w:tcPr>
          <w:p w14:paraId="450E78F5" w14:textId="77777777" w:rsidR="00EA0253" w:rsidRPr="00F32F7C" w:rsidRDefault="00EA0253" w:rsidP="00F50542">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Features</w:t>
            </w:r>
          </w:p>
          <w:p w14:paraId="5743179C" w14:textId="18ADE418" w:rsidR="00EA0253" w:rsidRPr="00F32F7C" w:rsidRDefault="00000000" w:rsidP="00F50542">
            <w:pPr>
              <w:pStyle w:val="ListParagraph"/>
              <w:widowControl w:val="0"/>
              <w:spacing w:line="240" w:lineRule="auto"/>
              <w:contextualSpacing w:val="0"/>
              <w:jc w:val="left"/>
              <w:rPr>
                <w:rFonts w:cs="Times New Roman"/>
                <w:b/>
                <w:bCs/>
                <w:sz w:val="22"/>
                <w:lang w:val="en-GB"/>
              </w:rPr>
            </w:pP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C6CBE" w:rsidRPr="00C63CA6">
              <w:rPr>
                <w:rFonts w:cs="Times New Roman"/>
                <w:i/>
                <w:sz w:val="22"/>
              </w:rPr>
              <w:t>95%CI)</w:t>
            </w:r>
          </w:p>
        </w:tc>
        <w:tc>
          <w:tcPr>
            <w:tcW w:w="1601" w:type="pct"/>
            <w:vAlign w:val="center"/>
          </w:tcPr>
          <w:p w14:paraId="43ED95E3" w14:textId="77777777" w:rsidR="00EA0253" w:rsidRPr="00F32F7C" w:rsidRDefault="00EA0253" w:rsidP="00F50542">
            <w:pPr>
              <w:pStyle w:val="ListParagraph"/>
              <w:widowControl w:val="0"/>
              <w:spacing w:line="240" w:lineRule="auto"/>
              <w:contextualSpacing w:val="0"/>
              <w:jc w:val="left"/>
              <w:rPr>
                <w:rFonts w:eastAsiaTheme="majorEastAsia" w:cs="Times New Roman"/>
                <w:b/>
                <w:bCs/>
                <w:sz w:val="22"/>
                <w:lang w:val="en-GB"/>
              </w:rPr>
            </w:pPr>
            <w:r w:rsidRPr="00F32F7C">
              <w:rPr>
                <w:rFonts w:cs="Times New Roman"/>
                <w:b/>
                <w:bCs/>
                <w:sz w:val="22"/>
                <w:lang w:val="en-GB"/>
              </w:rPr>
              <w:t>Positive</w:t>
            </w:r>
          </w:p>
          <w:p w14:paraId="0C9BF39E" w14:textId="77777777" w:rsidR="00EA0253" w:rsidRPr="00F32F7C" w:rsidRDefault="00EA0253" w:rsidP="00F50542">
            <w:pPr>
              <w:pStyle w:val="ListParagraph"/>
              <w:widowControl w:val="0"/>
              <w:spacing w:line="240" w:lineRule="auto"/>
              <w:contextualSpacing w:val="0"/>
              <w:jc w:val="left"/>
              <w:rPr>
                <w:rFonts w:cs="Times New Roman"/>
                <w:b/>
                <w:bCs/>
                <w:i/>
                <w:iCs/>
                <w:sz w:val="22"/>
                <w:lang w:val="en-GB"/>
              </w:rPr>
            </w:pPr>
            <w:r w:rsidRPr="00F32F7C">
              <w:rPr>
                <w:rFonts w:cs="Times New Roman"/>
                <w:b/>
                <w:bCs/>
                <w:sz w:val="22"/>
                <w:lang w:val="en-GB"/>
              </w:rPr>
              <w:t>(n=6)</w:t>
            </w:r>
          </w:p>
        </w:tc>
        <w:tc>
          <w:tcPr>
            <w:tcW w:w="1529" w:type="pct"/>
            <w:vAlign w:val="center"/>
          </w:tcPr>
          <w:p w14:paraId="55DDB92E" w14:textId="77777777" w:rsidR="00EA0253" w:rsidRPr="00F32F7C" w:rsidRDefault="00EA0253" w:rsidP="00F50542">
            <w:pPr>
              <w:pStyle w:val="ListParagraph"/>
              <w:widowControl w:val="0"/>
              <w:spacing w:line="240" w:lineRule="auto"/>
              <w:contextualSpacing w:val="0"/>
              <w:jc w:val="left"/>
              <w:rPr>
                <w:rFonts w:eastAsiaTheme="majorEastAsia" w:cs="Times New Roman"/>
                <w:b/>
                <w:bCs/>
                <w:sz w:val="22"/>
                <w:lang w:val="en-GB"/>
              </w:rPr>
            </w:pPr>
            <w:r w:rsidRPr="00F32F7C">
              <w:rPr>
                <w:rFonts w:cs="Times New Roman"/>
                <w:b/>
                <w:bCs/>
                <w:sz w:val="22"/>
                <w:lang w:val="en-GB"/>
              </w:rPr>
              <w:t>Negative</w:t>
            </w:r>
          </w:p>
          <w:p w14:paraId="3616102C" w14:textId="77777777" w:rsidR="00EA0253" w:rsidRPr="00F32F7C" w:rsidRDefault="00EA0253" w:rsidP="00F50542">
            <w:pPr>
              <w:pStyle w:val="ListParagraph"/>
              <w:widowControl w:val="0"/>
              <w:spacing w:line="240" w:lineRule="auto"/>
              <w:contextualSpacing w:val="0"/>
              <w:jc w:val="left"/>
              <w:rPr>
                <w:rFonts w:cs="Times New Roman"/>
                <w:b/>
                <w:bCs/>
                <w:i/>
                <w:iCs/>
                <w:sz w:val="22"/>
                <w:lang w:val="en-GB"/>
              </w:rPr>
            </w:pPr>
            <w:r w:rsidRPr="00F32F7C">
              <w:rPr>
                <w:rFonts w:cs="Times New Roman"/>
                <w:b/>
                <w:bCs/>
                <w:sz w:val="22"/>
                <w:lang w:val="en-GB"/>
              </w:rPr>
              <w:t>(n=244)</w:t>
            </w:r>
          </w:p>
        </w:tc>
        <w:tc>
          <w:tcPr>
            <w:tcW w:w="565" w:type="pct"/>
            <w:vAlign w:val="center"/>
          </w:tcPr>
          <w:p w14:paraId="0777487F" w14:textId="77777777" w:rsidR="00EA0253" w:rsidRPr="00F32F7C" w:rsidRDefault="00EA0253" w:rsidP="00F50542">
            <w:pPr>
              <w:pStyle w:val="ListParagraph"/>
              <w:widowControl w:val="0"/>
              <w:spacing w:line="240" w:lineRule="auto"/>
              <w:contextualSpacing w:val="0"/>
              <w:jc w:val="left"/>
              <w:rPr>
                <w:rFonts w:cs="Times New Roman"/>
                <w:b/>
                <w:bCs/>
                <w:i/>
                <w:iCs/>
                <w:sz w:val="22"/>
                <w:lang w:val="en-GB"/>
              </w:rPr>
            </w:pPr>
            <w:r w:rsidRPr="00F32F7C">
              <w:rPr>
                <w:rFonts w:cs="Times New Roman"/>
                <w:i/>
                <w:iCs/>
                <w:sz w:val="22"/>
                <w:lang w:val="en-GB"/>
              </w:rPr>
              <w:t>p</w:t>
            </w:r>
          </w:p>
        </w:tc>
      </w:tr>
      <w:tr w:rsidR="00EA0253" w:rsidRPr="00F32F7C" w14:paraId="42E9E284" w14:textId="77777777" w:rsidTr="008F5EBA">
        <w:trPr>
          <w:trHeight w:val="60"/>
        </w:trPr>
        <w:tc>
          <w:tcPr>
            <w:tcW w:w="1305" w:type="pct"/>
          </w:tcPr>
          <w:p w14:paraId="76355F51" w14:textId="5FC97850" w:rsidR="00EA0253" w:rsidRPr="00F32F7C" w:rsidRDefault="00CC6CBE" w:rsidP="00F50542">
            <w:pPr>
              <w:pStyle w:val="ListParagraph"/>
              <w:widowControl w:val="0"/>
              <w:spacing w:line="240" w:lineRule="auto"/>
              <w:contextualSpacing w:val="0"/>
              <w:jc w:val="left"/>
              <w:rPr>
                <w:rFonts w:cs="Times New Roman"/>
                <w:sz w:val="22"/>
                <w:lang w:val="en-GB"/>
              </w:rPr>
            </w:pPr>
            <w:r>
              <w:rPr>
                <w:rFonts w:cs="Times New Roman"/>
                <w:sz w:val="22"/>
                <w:lang w:val="en-GB"/>
              </w:rPr>
              <w:t>RBC</w:t>
            </w:r>
            <w:r w:rsidR="00EA0253" w:rsidRPr="00F32F7C">
              <w:rPr>
                <w:rFonts w:cs="Times New Roman"/>
                <w:sz w:val="22"/>
                <w:lang w:val="en-GB"/>
              </w:rPr>
              <w:t xml:space="preserve"> (T/l)</w:t>
            </w:r>
          </w:p>
        </w:tc>
        <w:tc>
          <w:tcPr>
            <w:tcW w:w="1601" w:type="pct"/>
          </w:tcPr>
          <w:p w14:paraId="7896A474"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3.8 (3.55-4.1)</w:t>
            </w:r>
          </w:p>
        </w:tc>
        <w:tc>
          <w:tcPr>
            <w:tcW w:w="1529" w:type="pct"/>
          </w:tcPr>
          <w:p w14:paraId="462FE40F"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4.1 (4.1-4.2)</w:t>
            </w:r>
          </w:p>
        </w:tc>
        <w:tc>
          <w:tcPr>
            <w:tcW w:w="565" w:type="pct"/>
          </w:tcPr>
          <w:p w14:paraId="364CFF46" w14:textId="77777777" w:rsidR="00EA0253" w:rsidRPr="00F32F7C" w:rsidRDefault="00EA0253" w:rsidP="00F50542">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0.047</w:t>
            </w:r>
          </w:p>
        </w:tc>
      </w:tr>
      <w:tr w:rsidR="00EA0253" w:rsidRPr="00F32F7C" w14:paraId="488D3931" w14:textId="77777777" w:rsidTr="008F5EBA">
        <w:trPr>
          <w:trHeight w:val="60"/>
        </w:trPr>
        <w:tc>
          <w:tcPr>
            <w:tcW w:w="1305" w:type="pct"/>
          </w:tcPr>
          <w:p w14:paraId="692B9805"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Platelets (G/L)</w:t>
            </w:r>
          </w:p>
        </w:tc>
        <w:tc>
          <w:tcPr>
            <w:tcW w:w="1601" w:type="pct"/>
          </w:tcPr>
          <w:p w14:paraId="4873DF71"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197.5 (150.9-224.1)</w:t>
            </w:r>
          </w:p>
        </w:tc>
        <w:tc>
          <w:tcPr>
            <w:tcW w:w="1529" w:type="pct"/>
          </w:tcPr>
          <w:p w14:paraId="204FD3E9"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217 (209.1-224.1)</w:t>
            </w:r>
          </w:p>
        </w:tc>
        <w:tc>
          <w:tcPr>
            <w:tcW w:w="565" w:type="pct"/>
          </w:tcPr>
          <w:p w14:paraId="31814DAA"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0.4</w:t>
            </w:r>
          </w:p>
        </w:tc>
      </w:tr>
      <w:tr w:rsidR="00EA0253" w:rsidRPr="00F32F7C" w14:paraId="64C5C92B" w14:textId="77777777" w:rsidTr="008F5EBA">
        <w:trPr>
          <w:trHeight w:val="60"/>
        </w:trPr>
        <w:tc>
          <w:tcPr>
            <w:tcW w:w="1305" w:type="pct"/>
          </w:tcPr>
          <w:p w14:paraId="3ACF5432"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AST (U/L)</w:t>
            </w:r>
          </w:p>
        </w:tc>
        <w:tc>
          <w:tcPr>
            <w:tcW w:w="1601" w:type="pct"/>
          </w:tcPr>
          <w:p w14:paraId="3EDDE572"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23.1 (11.5-34.7)</w:t>
            </w:r>
          </w:p>
        </w:tc>
        <w:tc>
          <w:tcPr>
            <w:tcW w:w="1529" w:type="pct"/>
          </w:tcPr>
          <w:p w14:paraId="61B813BD"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23.3 (21.75-24.8)</w:t>
            </w:r>
          </w:p>
        </w:tc>
        <w:tc>
          <w:tcPr>
            <w:tcW w:w="565" w:type="pct"/>
          </w:tcPr>
          <w:p w14:paraId="6DDA24E1"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0.6</w:t>
            </w:r>
          </w:p>
        </w:tc>
      </w:tr>
      <w:tr w:rsidR="00EA0253" w:rsidRPr="00F32F7C" w14:paraId="4F86C251" w14:textId="77777777" w:rsidTr="008F5EBA">
        <w:trPr>
          <w:trHeight w:val="60"/>
        </w:trPr>
        <w:tc>
          <w:tcPr>
            <w:tcW w:w="1305" w:type="pct"/>
          </w:tcPr>
          <w:p w14:paraId="12C35329" w14:textId="77777777" w:rsidR="00EA0253" w:rsidRPr="00F32F7C" w:rsidRDefault="00EA0253" w:rsidP="00F50542">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ALT (U/L)</w:t>
            </w:r>
          </w:p>
        </w:tc>
        <w:tc>
          <w:tcPr>
            <w:tcW w:w="1601" w:type="pct"/>
          </w:tcPr>
          <w:p w14:paraId="6A5A0BE2"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20.8 (2.6-39.1)</w:t>
            </w:r>
          </w:p>
        </w:tc>
        <w:tc>
          <w:tcPr>
            <w:tcW w:w="1529" w:type="pct"/>
          </w:tcPr>
          <w:p w14:paraId="1B86BB97"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19.6 (17.75-21.45)</w:t>
            </w:r>
          </w:p>
        </w:tc>
        <w:tc>
          <w:tcPr>
            <w:tcW w:w="565" w:type="pct"/>
          </w:tcPr>
          <w:p w14:paraId="1AD74535"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0.9</w:t>
            </w:r>
          </w:p>
        </w:tc>
      </w:tr>
      <w:tr w:rsidR="00EA0253" w:rsidRPr="00F32F7C" w14:paraId="5C03D94C" w14:textId="77777777" w:rsidTr="008F5EBA">
        <w:trPr>
          <w:trHeight w:val="60"/>
        </w:trPr>
        <w:tc>
          <w:tcPr>
            <w:tcW w:w="1305" w:type="pct"/>
          </w:tcPr>
          <w:p w14:paraId="7FD982E0" w14:textId="20B963BA"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PT (s)</w:t>
            </w:r>
          </w:p>
        </w:tc>
        <w:tc>
          <w:tcPr>
            <w:tcW w:w="1601" w:type="pct"/>
          </w:tcPr>
          <w:p w14:paraId="567EC954"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11.55 (9.2-13.9)</w:t>
            </w:r>
          </w:p>
        </w:tc>
        <w:tc>
          <w:tcPr>
            <w:tcW w:w="1529" w:type="pct"/>
          </w:tcPr>
          <w:p w14:paraId="58FE8264"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11.3 (11.1-11.5)</w:t>
            </w:r>
          </w:p>
        </w:tc>
        <w:tc>
          <w:tcPr>
            <w:tcW w:w="565" w:type="pct"/>
          </w:tcPr>
          <w:p w14:paraId="36DD1F3B"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0.8</w:t>
            </w:r>
          </w:p>
        </w:tc>
      </w:tr>
      <w:tr w:rsidR="00EA0253" w:rsidRPr="00F32F7C" w14:paraId="03194607" w14:textId="77777777" w:rsidTr="008F5EBA">
        <w:trPr>
          <w:trHeight w:val="60"/>
        </w:trPr>
        <w:tc>
          <w:tcPr>
            <w:tcW w:w="1305" w:type="pct"/>
          </w:tcPr>
          <w:p w14:paraId="06EEC0D4"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Fibrinogen (g/l)</w:t>
            </w:r>
          </w:p>
        </w:tc>
        <w:tc>
          <w:tcPr>
            <w:tcW w:w="1601" w:type="pct"/>
          </w:tcPr>
          <w:p w14:paraId="10682CA8"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3.8 (3.6-4.1)</w:t>
            </w:r>
          </w:p>
        </w:tc>
        <w:tc>
          <w:tcPr>
            <w:tcW w:w="1529" w:type="pct"/>
          </w:tcPr>
          <w:p w14:paraId="0785DFE2" w14:textId="77777777" w:rsidR="00EA0253" w:rsidRPr="00F32F7C" w:rsidRDefault="00EA0253" w:rsidP="00F50542">
            <w:pPr>
              <w:pStyle w:val="ListParagraph"/>
              <w:widowControl w:val="0"/>
              <w:spacing w:line="240" w:lineRule="auto"/>
              <w:contextualSpacing w:val="0"/>
              <w:jc w:val="left"/>
              <w:rPr>
                <w:rFonts w:cs="Times New Roman"/>
                <w:sz w:val="22"/>
                <w:lang w:val="en-GB"/>
              </w:rPr>
            </w:pPr>
            <w:r w:rsidRPr="00F32F7C">
              <w:rPr>
                <w:rFonts w:cs="Times New Roman"/>
                <w:sz w:val="22"/>
                <w:lang w:val="en-GB"/>
              </w:rPr>
              <w:t>4.5 (4.35 – 4.6)</w:t>
            </w:r>
          </w:p>
        </w:tc>
        <w:tc>
          <w:tcPr>
            <w:tcW w:w="565" w:type="pct"/>
          </w:tcPr>
          <w:p w14:paraId="35EA9314" w14:textId="77777777" w:rsidR="00EA0253" w:rsidRPr="00F32F7C" w:rsidRDefault="00EA0253" w:rsidP="00F50542">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0.01</w:t>
            </w:r>
          </w:p>
        </w:tc>
      </w:tr>
    </w:tbl>
    <w:p w14:paraId="2F896313" w14:textId="2F66CB69" w:rsidR="00A6548F" w:rsidRPr="00F32F7C" w:rsidRDefault="00A6548F" w:rsidP="00A6548F">
      <w:pPr>
        <w:widowControl w:val="0"/>
        <w:spacing w:line="240" w:lineRule="auto"/>
        <w:ind w:firstLine="720"/>
        <w:rPr>
          <w:rFonts w:cs="Times New Roman"/>
          <w:sz w:val="22"/>
        </w:rPr>
      </w:pPr>
      <w:r w:rsidRPr="00F32F7C">
        <w:rPr>
          <w:rFonts w:cs="Times New Roman"/>
          <w:i/>
          <w:iCs/>
          <w:sz w:val="22"/>
        </w:rPr>
        <w:t>p: Mann-Whitney</w:t>
      </w:r>
    </w:p>
    <w:p w14:paraId="251D3013" w14:textId="7158D223" w:rsidR="00DA7504" w:rsidRPr="00F32F7C" w:rsidRDefault="00DA7504" w:rsidP="001B5B95">
      <w:pPr>
        <w:widowControl w:val="0"/>
        <w:spacing w:line="240" w:lineRule="auto"/>
        <w:ind w:firstLine="720"/>
        <w:rPr>
          <w:rFonts w:cs="Times New Roman"/>
          <w:i/>
          <w:iCs/>
          <w:sz w:val="22"/>
        </w:rPr>
      </w:pPr>
      <w:r w:rsidRPr="00F32F7C">
        <w:rPr>
          <w:rFonts w:cs="Times New Roman"/>
          <w:sz w:val="22"/>
        </w:rPr>
        <w:t xml:space="preserve">Fibrinogen of the pregnant women group positive for Anti-HEV IgM was significantly lower than that of the other group (3.8T/l vs. 4.1T/l; </w:t>
      </w:r>
      <w:r w:rsidRPr="00F32F7C">
        <w:rPr>
          <w:rFonts w:cs="Times New Roman"/>
          <w:i/>
          <w:iCs/>
          <w:sz w:val="22"/>
        </w:rPr>
        <w:t xml:space="preserve">p=0.047 </w:t>
      </w:r>
      <w:r w:rsidRPr="00F32F7C">
        <w:rPr>
          <w:rFonts w:cs="Times New Roman"/>
          <w:sz w:val="22"/>
        </w:rPr>
        <w:t xml:space="preserve">). The red blood cell count of this group was also significantly lower than that of the other group with </w:t>
      </w:r>
      <w:r w:rsidRPr="00F32F7C">
        <w:rPr>
          <w:rFonts w:cs="Times New Roman"/>
          <w:i/>
          <w:iCs/>
          <w:sz w:val="22"/>
        </w:rPr>
        <w:t>p &lt; 0.05.</w:t>
      </w:r>
    </w:p>
    <w:p w14:paraId="3F9B765B" w14:textId="355BF0CB" w:rsidR="00DA7504" w:rsidRPr="00F32F7C" w:rsidRDefault="00DA7504" w:rsidP="00EA0253">
      <w:pPr>
        <w:spacing w:line="240" w:lineRule="auto"/>
        <w:jc w:val="center"/>
        <w:rPr>
          <w:rFonts w:cs="Times New Roman"/>
          <w:b/>
          <w:bCs/>
          <w:i/>
          <w:iCs/>
          <w:sz w:val="22"/>
        </w:rPr>
      </w:pPr>
      <w:bookmarkStart w:id="13" w:name="_Toc206166826"/>
      <w:r w:rsidRPr="00F32F7C">
        <w:rPr>
          <w:rFonts w:cs="Times New Roman"/>
          <w:b/>
          <w:bCs/>
          <w:i/>
          <w:iCs/>
          <w:sz w:val="22"/>
        </w:rPr>
        <w:t xml:space="preserve">Table 3.22. Association between </w:t>
      </w:r>
      <w:bookmarkEnd w:id="13"/>
      <w:r w:rsidR="00EA0253" w:rsidRPr="00F32F7C">
        <w:rPr>
          <w:rFonts w:cs="Times New Roman"/>
          <w:b/>
          <w:bCs/>
          <w:i/>
          <w:iCs/>
          <w:sz w:val="22"/>
        </w:rPr>
        <w:t>anti-HEV antibody status and maternal age and obstetric history</w:t>
      </w:r>
    </w:p>
    <w:tbl>
      <w:tblPr>
        <w:tblStyle w:val="TableGrid"/>
        <w:tblW w:w="5367" w:type="pct"/>
        <w:jc w:val="center"/>
        <w:tblLook w:val="04A0" w:firstRow="1" w:lastRow="0" w:firstColumn="1" w:lastColumn="0" w:noHBand="0" w:noVBand="1"/>
      </w:tblPr>
      <w:tblGrid>
        <w:gridCol w:w="1268"/>
        <w:gridCol w:w="999"/>
        <w:gridCol w:w="748"/>
        <w:gridCol w:w="794"/>
        <w:gridCol w:w="783"/>
        <w:gridCol w:w="748"/>
        <w:gridCol w:w="794"/>
        <w:gridCol w:w="701"/>
        <w:gridCol w:w="10"/>
      </w:tblGrid>
      <w:tr w:rsidR="00EA0253" w:rsidRPr="00AD4F13" w14:paraId="0AC6E969" w14:textId="77777777" w:rsidTr="00223476">
        <w:trPr>
          <w:gridAfter w:val="1"/>
          <w:wAfter w:w="8" w:type="pct"/>
          <w:jc w:val="center"/>
        </w:trPr>
        <w:tc>
          <w:tcPr>
            <w:tcW w:w="1163" w:type="pct"/>
            <w:gridSpan w:val="2"/>
            <w:vMerge w:val="restart"/>
            <w:vAlign w:val="center"/>
          </w:tcPr>
          <w:p w14:paraId="6A624064" w14:textId="77777777" w:rsidR="00EA0253" w:rsidRPr="00AD4F13" w:rsidRDefault="00EA0253" w:rsidP="00F50542">
            <w:pPr>
              <w:widowControl w:val="0"/>
              <w:spacing w:line="240" w:lineRule="auto"/>
              <w:jc w:val="left"/>
              <w:rPr>
                <w:rFonts w:cs="Times New Roman"/>
                <w:b/>
                <w:bCs/>
                <w:sz w:val="22"/>
              </w:rPr>
            </w:pPr>
            <w:r w:rsidRPr="00AD4F13">
              <w:rPr>
                <w:rFonts w:cs="Times New Roman"/>
                <w:b/>
                <w:bCs/>
                <w:sz w:val="22"/>
              </w:rPr>
              <w:lastRenderedPageBreak/>
              <w:t>Features</w:t>
            </w:r>
          </w:p>
        </w:tc>
        <w:tc>
          <w:tcPr>
            <w:tcW w:w="1916" w:type="pct"/>
            <w:gridSpan w:val="3"/>
            <w:vAlign w:val="center"/>
          </w:tcPr>
          <w:p w14:paraId="564D3064" w14:textId="77777777" w:rsidR="00EA0253" w:rsidRPr="00AD4F13" w:rsidRDefault="00EA0253" w:rsidP="00F50542">
            <w:pPr>
              <w:widowControl w:val="0"/>
              <w:spacing w:line="240" w:lineRule="auto"/>
              <w:jc w:val="left"/>
              <w:rPr>
                <w:rFonts w:cs="Times New Roman"/>
                <w:b/>
                <w:bCs/>
                <w:sz w:val="22"/>
              </w:rPr>
            </w:pPr>
            <w:r w:rsidRPr="00AD4F13">
              <w:rPr>
                <w:rFonts w:cs="Times New Roman"/>
                <w:b/>
                <w:bCs/>
                <w:sz w:val="22"/>
              </w:rPr>
              <w:t>HBsAg (+)</w:t>
            </w:r>
          </w:p>
        </w:tc>
        <w:tc>
          <w:tcPr>
            <w:tcW w:w="1380" w:type="pct"/>
            <w:gridSpan w:val="2"/>
            <w:vAlign w:val="center"/>
          </w:tcPr>
          <w:p w14:paraId="6A465407" w14:textId="77777777" w:rsidR="00EA0253" w:rsidRPr="00AD4F13" w:rsidRDefault="00EA0253" w:rsidP="00F50542">
            <w:pPr>
              <w:widowControl w:val="0"/>
              <w:spacing w:line="240" w:lineRule="auto"/>
              <w:jc w:val="left"/>
              <w:rPr>
                <w:rFonts w:cs="Times New Roman"/>
                <w:b/>
                <w:bCs/>
                <w:sz w:val="22"/>
              </w:rPr>
            </w:pPr>
            <w:r w:rsidRPr="00AD4F13">
              <w:rPr>
                <w:rFonts w:cs="Times New Roman"/>
                <w:b/>
                <w:bCs/>
                <w:sz w:val="22"/>
              </w:rPr>
              <w:t>HBsAg (-)</w:t>
            </w:r>
          </w:p>
        </w:tc>
        <w:tc>
          <w:tcPr>
            <w:tcW w:w="534" w:type="pct"/>
            <w:vAlign w:val="center"/>
          </w:tcPr>
          <w:p w14:paraId="2712795F" w14:textId="1DFD7DCE" w:rsidR="00EA0253" w:rsidRPr="00AD4F13" w:rsidRDefault="00EA0253" w:rsidP="00F50542">
            <w:pPr>
              <w:widowControl w:val="0"/>
              <w:spacing w:line="240" w:lineRule="auto"/>
              <w:jc w:val="left"/>
              <w:rPr>
                <w:rFonts w:cs="Times New Roman"/>
                <w:i/>
                <w:iCs/>
                <w:sz w:val="22"/>
              </w:rPr>
            </w:pPr>
          </w:p>
        </w:tc>
      </w:tr>
      <w:tr w:rsidR="00407FC7" w:rsidRPr="00F32F7C" w14:paraId="62B4359C" w14:textId="77777777" w:rsidTr="00223476">
        <w:trPr>
          <w:jc w:val="center"/>
        </w:trPr>
        <w:tc>
          <w:tcPr>
            <w:tcW w:w="1163" w:type="pct"/>
            <w:gridSpan w:val="2"/>
            <w:vMerge/>
            <w:vAlign w:val="center"/>
          </w:tcPr>
          <w:p w14:paraId="0BF527F5" w14:textId="77777777" w:rsidR="00407FC7" w:rsidRPr="00AD4F13" w:rsidRDefault="00407FC7" w:rsidP="00407FC7">
            <w:pPr>
              <w:widowControl w:val="0"/>
              <w:spacing w:line="240" w:lineRule="auto"/>
              <w:jc w:val="left"/>
              <w:rPr>
                <w:rFonts w:cs="Times New Roman"/>
                <w:i/>
                <w:iCs/>
                <w:sz w:val="22"/>
              </w:rPr>
            </w:pPr>
          </w:p>
        </w:tc>
        <w:tc>
          <w:tcPr>
            <w:tcW w:w="715" w:type="pct"/>
            <w:vAlign w:val="center"/>
          </w:tcPr>
          <w:p w14:paraId="570A8811" w14:textId="243D9DAE" w:rsidR="00407FC7" w:rsidRPr="00AD4F13" w:rsidRDefault="00407FC7" w:rsidP="00407FC7">
            <w:pPr>
              <w:widowControl w:val="0"/>
              <w:spacing w:line="240" w:lineRule="auto"/>
              <w:jc w:val="left"/>
              <w:rPr>
                <w:rFonts w:cs="Times New Roman"/>
                <w:b/>
                <w:bCs/>
                <w:sz w:val="22"/>
              </w:rPr>
            </w:pPr>
            <w:r>
              <w:rPr>
                <w:rFonts w:cs="Times New Roman"/>
                <w:b/>
                <w:bCs/>
                <w:sz w:val="22"/>
              </w:rPr>
              <w:t>Anti-HEV (+); n=67</w:t>
            </w:r>
          </w:p>
        </w:tc>
        <w:tc>
          <w:tcPr>
            <w:tcW w:w="605" w:type="pct"/>
            <w:vAlign w:val="center"/>
          </w:tcPr>
          <w:p w14:paraId="4A12D881" w14:textId="525CB165" w:rsidR="00407FC7" w:rsidRPr="00AD4F13" w:rsidRDefault="00407FC7" w:rsidP="00407FC7">
            <w:pPr>
              <w:widowControl w:val="0"/>
              <w:spacing w:line="240" w:lineRule="auto"/>
              <w:jc w:val="left"/>
              <w:rPr>
                <w:rFonts w:cs="Times New Roman"/>
                <w:b/>
                <w:bCs/>
                <w:sz w:val="22"/>
              </w:rPr>
            </w:pPr>
            <w:r>
              <w:rPr>
                <w:rFonts w:cs="Times New Roman"/>
                <w:b/>
                <w:bCs/>
                <w:sz w:val="22"/>
              </w:rPr>
              <w:t>Anti-HEV (-); n=183</w:t>
            </w:r>
          </w:p>
        </w:tc>
        <w:tc>
          <w:tcPr>
            <w:tcW w:w="597" w:type="pct"/>
            <w:vAlign w:val="center"/>
          </w:tcPr>
          <w:p w14:paraId="5008AF05" w14:textId="46C29A13" w:rsidR="00407FC7" w:rsidRPr="00AD4F13" w:rsidRDefault="00407FC7" w:rsidP="00407FC7">
            <w:pPr>
              <w:widowControl w:val="0"/>
              <w:spacing w:line="240" w:lineRule="auto"/>
              <w:jc w:val="left"/>
              <w:rPr>
                <w:rFonts w:cs="Times New Roman"/>
                <w:i/>
                <w:iCs/>
                <w:sz w:val="22"/>
              </w:rPr>
            </w:pPr>
            <w:r w:rsidRPr="00AD4F13">
              <w:rPr>
                <w:rFonts w:cs="Times New Roman"/>
                <w:i/>
                <w:iCs/>
                <w:sz w:val="22"/>
              </w:rPr>
              <w:t>p</w:t>
            </w:r>
          </w:p>
        </w:tc>
        <w:tc>
          <w:tcPr>
            <w:tcW w:w="757" w:type="pct"/>
            <w:vAlign w:val="center"/>
          </w:tcPr>
          <w:p w14:paraId="782F2AB4" w14:textId="65279A4C" w:rsidR="00407FC7" w:rsidRPr="00AD4F13" w:rsidRDefault="00407FC7" w:rsidP="00407FC7">
            <w:pPr>
              <w:widowControl w:val="0"/>
              <w:spacing w:line="240" w:lineRule="auto"/>
              <w:ind w:left="56" w:hanging="33"/>
              <w:jc w:val="left"/>
              <w:rPr>
                <w:rFonts w:cs="Times New Roman"/>
                <w:b/>
                <w:bCs/>
                <w:sz w:val="22"/>
              </w:rPr>
            </w:pPr>
            <w:r>
              <w:rPr>
                <w:rFonts w:cs="Times New Roman"/>
                <w:b/>
                <w:bCs/>
                <w:sz w:val="22"/>
              </w:rPr>
              <w:t>Anti-HEV (+); n=64</w:t>
            </w:r>
          </w:p>
        </w:tc>
        <w:tc>
          <w:tcPr>
            <w:tcW w:w="622" w:type="pct"/>
            <w:vAlign w:val="center"/>
          </w:tcPr>
          <w:p w14:paraId="44863E11" w14:textId="1CB28A35" w:rsidR="00407FC7" w:rsidRPr="00AD4F13" w:rsidRDefault="00407FC7" w:rsidP="00407FC7">
            <w:pPr>
              <w:widowControl w:val="0"/>
              <w:spacing w:line="240" w:lineRule="auto"/>
              <w:jc w:val="left"/>
              <w:rPr>
                <w:rFonts w:cs="Times New Roman"/>
                <w:b/>
                <w:bCs/>
                <w:sz w:val="22"/>
              </w:rPr>
            </w:pPr>
            <w:r>
              <w:rPr>
                <w:rFonts w:cs="Times New Roman"/>
                <w:b/>
                <w:bCs/>
                <w:sz w:val="22"/>
              </w:rPr>
              <w:t>Anti-HEV (-); n=214</w:t>
            </w:r>
          </w:p>
        </w:tc>
        <w:tc>
          <w:tcPr>
            <w:tcW w:w="542" w:type="pct"/>
            <w:gridSpan w:val="2"/>
            <w:vAlign w:val="center"/>
          </w:tcPr>
          <w:p w14:paraId="6D07E39F" w14:textId="086CDA5D" w:rsidR="00407FC7" w:rsidRPr="00AD4F13" w:rsidRDefault="00407FC7" w:rsidP="00407FC7">
            <w:pPr>
              <w:widowControl w:val="0"/>
              <w:spacing w:line="240" w:lineRule="auto"/>
              <w:jc w:val="left"/>
              <w:rPr>
                <w:rFonts w:cs="Times New Roman"/>
                <w:sz w:val="22"/>
              </w:rPr>
            </w:pPr>
            <w:r w:rsidRPr="00F32F7C">
              <w:rPr>
                <w:rFonts w:cs="Times New Roman"/>
                <w:i/>
                <w:iCs/>
                <w:sz w:val="22"/>
              </w:rPr>
              <w:t>p</w:t>
            </w:r>
          </w:p>
        </w:tc>
      </w:tr>
      <w:tr w:rsidR="00EA0253" w:rsidRPr="00F32F7C" w14:paraId="5154CBC2" w14:textId="77777777" w:rsidTr="00223476">
        <w:trPr>
          <w:jc w:val="center"/>
        </w:trPr>
        <w:tc>
          <w:tcPr>
            <w:tcW w:w="1163" w:type="pct"/>
            <w:gridSpan w:val="2"/>
            <w:vAlign w:val="center"/>
          </w:tcPr>
          <w:p w14:paraId="6DA6A0B5" w14:textId="21008C76" w:rsidR="00EA0253" w:rsidRPr="00F32F7C" w:rsidRDefault="00EA0253" w:rsidP="00CC6CBE">
            <w:pPr>
              <w:widowControl w:val="0"/>
              <w:spacing w:line="240" w:lineRule="auto"/>
              <w:jc w:val="left"/>
              <w:rPr>
                <w:rFonts w:cs="Times New Roman"/>
                <w:i/>
                <w:iCs/>
                <w:sz w:val="22"/>
              </w:rPr>
            </w:pPr>
            <w:r w:rsidRPr="00F32F7C">
              <w:rPr>
                <w:rFonts w:cs="Times New Roman"/>
                <w:sz w:val="22"/>
              </w:rPr>
              <w:t>Mother's age (years)</w:t>
            </w:r>
            <w:r w:rsidR="00CC6CBE">
              <w:rPr>
                <w:rFonts w:cs="Times New Roman"/>
                <w:sz w:val="22"/>
              </w:rPr>
              <w:t>;</w:t>
            </w: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C6CBE" w:rsidRPr="00C63CA6">
              <w:rPr>
                <w:rFonts w:cs="Times New Roman"/>
                <w:i/>
                <w:sz w:val="22"/>
              </w:rPr>
              <w:t>95%CI)</w:t>
            </w:r>
          </w:p>
        </w:tc>
        <w:tc>
          <w:tcPr>
            <w:tcW w:w="715" w:type="pct"/>
            <w:vAlign w:val="center"/>
          </w:tcPr>
          <w:p w14:paraId="2C70346B"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31.7</w:t>
            </w:r>
          </w:p>
          <w:p w14:paraId="6797BFAA"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(30.4-32.9)</w:t>
            </w:r>
          </w:p>
        </w:tc>
        <w:tc>
          <w:tcPr>
            <w:tcW w:w="605" w:type="pct"/>
            <w:vAlign w:val="center"/>
          </w:tcPr>
          <w:p w14:paraId="43A0D1F2" w14:textId="77777777" w:rsidR="00EA0253" w:rsidRPr="00F32F7C" w:rsidRDefault="00EA0253" w:rsidP="00F50542">
            <w:pPr>
              <w:widowControl w:val="0"/>
              <w:spacing w:line="240" w:lineRule="auto"/>
              <w:ind w:left="-23" w:firstLine="23"/>
              <w:jc w:val="left"/>
              <w:rPr>
                <w:rFonts w:cs="Times New Roman"/>
                <w:sz w:val="22"/>
              </w:rPr>
            </w:pPr>
            <w:r w:rsidRPr="00F32F7C">
              <w:rPr>
                <w:rFonts w:cs="Times New Roman"/>
                <w:sz w:val="22"/>
              </w:rPr>
              <w:t>29.2 (28.5-30)</w:t>
            </w:r>
          </w:p>
        </w:tc>
        <w:tc>
          <w:tcPr>
            <w:tcW w:w="597" w:type="pct"/>
            <w:vAlign w:val="center"/>
          </w:tcPr>
          <w:p w14:paraId="0BA30E0E"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0.001ᵇ</w:t>
            </w:r>
          </w:p>
        </w:tc>
        <w:tc>
          <w:tcPr>
            <w:tcW w:w="757" w:type="pct"/>
            <w:vAlign w:val="center"/>
          </w:tcPr>
          <w:p w14:paraId="095EDA19"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30.05</w:t>
            </w:r>
          </w:p>
          <w:p w14:paraId="16E1AE9A"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(28.8-31.3)</w:t>
            </w:r>
          </w:p>
        </w:tc>
        <w:tc>
          <w:tcPr>
            <w:tcW w:w="622" w:type="pct"/>
            <w:vAlign w:val="center"/>
          </w:tcPr>
          <w:p w14:paraId="6AF4024A"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28.1</w:t>
            </w:r>
          </w:p>
          <w:p w14:paraId="2E08C180"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(27.4-28.8)</w:t>
            </w:r>
          </w:p>
        </w:tc>
        <w:tc>
          <w:tcPr>
            <w:tcW w:w="542" w:type="pct"/>
            <w:gridSpan w:val="2"/>
            <w:vAlign w:val="center"/>
          </w:tcPr>
          <w:p w14:paraId="20F425A4"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0.02ᵇ</w:t>
            </w:r>
          </w:p>
        </w:tc>
      </w:tr>
      <w:tr w:rsidR="00EA0253" w:rsidRPr="00F32F7C" w14:paraId="1A3F24E8" w14:textId="77777777" w:rsidTr="00223476">
        <w:trPr>
          <w:jc w:val="center"/>
        </w:trPr>
        <w:tc>
          <w:tcPr>
            <w:tcW w:w="1163" w:type="pct"/>
            <w:gridSpan w:val="2"/>
            <w:vAlign w:val="center"/>
          </w:tcPr>
          <w:p w14:paraId="20042F1D" w14:textId="2D195B0B" w:rsidR="00EA0253" w:rsidRPr="00F32F7C" w:rsidRDefault="00EA0253" w:rsidP="00F50542">
            <w:pPr>
              <w:widowControl w:val="0"/>
              <w:spacing w:line="240" w:lineRule="auto"/>
              <w:jc w:val="left"/>
              <w:rPr>
                <w:rFonts w:cs="Times New Roman"/>
                <w:sz w:val="22"/>
              </w:rPr>
            </w:pPr>
            <w:r w:rsidRPr="00F32F7C">
              <w:rPr>
                <w:rFonts w:cs="Times New Roman"/>
                <w:sz w:val="22"/>
              </w:rPr>
              <w:t>Number of pregnancies</w:t>
            </w:r>
            <w:r w:rsidR="00CC6CBE">
              <w:rPr>
                <w:rFonts w:cs="Times New Roman"/>
                <w:sz w:val="22"/>
              </w:rPr>
              <w:t>;</w:t>
            </w:r>
            <w:r w:rsidR="00CC6CBE" w:rsidRPr="003F6F39">
              <w:rPr>
                <w:rFonts w:ascii="Cambria Math" w:hAnsi="Cambria Math" w:cs="Times New Roman"/>
                <w:i/>
                <w:sz w:val="22"/>
                <w:lang w:val="en-GB"/>
              </w:rPr>
              <w:t xml:space="preserve"> </w:t>
            </w: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C6CBE" w:rsidRPr="00C63CA6">
              <w:rPr>
                <w:rFonts w:cs="Times New Roman"/>
                <w:i/>
                <w:sz w:val="22"/>
              </w:rPr>
              <w:t>95%CI)</w:t>
            </w:r>
          </w:p>
        </w:tc>
        <w:tc>
          <w:tcPr>
            <w:tcW w:w="715" w:type="pct"/>
            <w:vAlign w:val="center"/>
          </w:tcPr>
          <w:p w14:paraId="5B902933"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2.6</w:t>
            </w:r>
          </w:p>
          <w:p w14:paraId="4489762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(2.3- 2.85)</w:t>
            </w:r>
          </w:p>
        </w:tc>
        <w:tc>
          <w:tcPr>
            <w:tcW w:w="605" w:type="pct"/>
            <w:vAlign w:val="center"/>
          </w:tcPr>
          <w:p w14:paraId="68875E5B"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2.1</w:t>
            </w:r>
          </w:p>
          <w:p w14:paraId="2C3BCA3D"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(2-2.3 )</w:t>
            </w:r>
          </w:p>
        </w:tc>
        <w:tc>
          <w:tcPr>
            <w:tcW w:w="597" w:type="pct"/>
            <w:vAlign w:val="center"/>
          </w:tcPr>
          <w:p w14:paraId="0CCA3F55"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0.01ᵇ</w:t>
            </w:r>
          </w:p>
        </w:tc>
        <w:tc>
          <w:tcPr>
            <w:tcW w:w="757" w:type="pct"/>
            <w:vAlign w:val="center"/>
          </w:tcPr>
          <w:p w14:paraId="45EC6A0F"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2.3</w:t>
            </w:r>
          </w:p>
          <w:p w14:paraId="19AD948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(2-2.6)</w:t>
            </w:r>
          </w:p>
        </w:tc>
        <w:tc>
          <w:tcPr>
            <w:tcW w:w="622" w:type="pct"/>
            <w:vAlign w:val="center"/>
          </w:tcPr>
          <w:p w14:paraId="33288332"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w:t>
            </w:r>
          </w:p>
          <w:p w14:paraId="343DE1D1"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(1.9- 2.2)</w:t>
            </w:r>
          </w:p>
        </w:tc>
        <w:tc>
          <w:tcPr>
            <w:tcW w:w="542" w:type="pct"/>
            <w:gridSpan w:val="2"/>
            <w:vAlign w:val="center"/>
          </w:tcPr>
          <w:p w14:paraId="450CE1C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 xml:space="preserve">0.1 </w:t>
            </w:r>
            <w:r w:rsidRPr="00F32F7C">
              <w:rPr>
                <w:rFonts w:cs="Times New Roman"/>
                <w:b/>
                <w:bCs/>
                <w:sz w:val="22"/>
              </w:rPr>
              <w:t>ᵇ</w:t>
            </w:r>
          </w:p>
        </w:tc>
      </w:tr>
      <w:tr w:rsidR="00EA0253" w:rsidRPr="00F32F7C" w14:paraId="74938AFD" w14:textId="77777777" w:rsidTr="00223476">
        <w:trPr>
          <w:jc w:val="center"/>
        </w:trPr>
        <w:tc>
          <w:tcPr>
            <w:tcW w:w="1163" w:type="pct"/>
            <w:gridSpan w:val="2"/>
            <w:vAlign w:val="center"/>
          </w:tcPr>
          <w:p w14:paraId="03778AF0" w14:textId="35C4BC82" w:rsidR="00EA0253" w:rsidRPr="00F32F7C" w:rsidRDefault="00EA0253" w:rsidP="00F50542">
            <w:pPr>
              <w:widowControl w:val="0"/>
              <w:spacing w:line="240" w:lineRule="auto"/>
              <w:jc w:val="left"/>
              <w:rPr>
                <w:rFonts w:cs="Times New Roman"/>
                <w:sz w:val="22"/>
              </w:rPr>
            </w:pPr>
            <w:r w:rsidRPr="00F32F7C">
              <w:rPr>
                <w:rFonts w:cs="Times New Roman"/>
                <w:sz w:val="22"/>
              </w:rPr>
              <w:t>Number of births</w:t>
            </w:r>
            <w:r w:rsidR="00CC6CBE">
              <w:rPr>
                <w:rFonts w:cs="Times New Roman"/>
                <w:sz w:val="22"/>
              </w:rPr>
              <w:t>;</w:t>
            </w:r>
          </w:p>
          <w:p w14:paraId="1C19C493" w14:textId="40C6761C" w:rsidR="00EA0253" w:rsidRPr="00F32F7C" w:rsidRDefault="00000000" w:rsidP="00F50542">
            <w:pPr>
              <w:widowControl w:val="0"/>
              <w:spacing w:line="240" w:lineRule="auto"/>
              <w:jc w:val="left"/>
              <w:rPr>
                <w:rFonts w:cs="Times New Roman"/>
                <w:sz w:val="22"/>
              </w:rPr>
            </w:pP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C6CBE" w:rsidRPr="00C63CA6">
              <w:rPr>
                <w:rFonts w:cs="Times New Roman"/>
                <w:i/>
                <w:sz w:val="22"/>
              </w:rPr>
              <w:t>95%CI)</w:t>
            </w:r>
          </w:p>
        </w:tc>
        <w:tc>
          <w:tcPr>
            <w:tcW w:w="715" w:type="pct"/>
            <w:vAlign w:val="center"/>
          </w:tcPr>
          <w:p w14:paraId="2396F566"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1.3</w:t>
            </w:r>
          </w:p>
          <w:p w14:paraId="71511428"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(1.1-1.5)</w:t>
            </w:r>
          </w:p>
        </w:tc>
        <w:tc>
          <w:tcPr>
            <w:tcW w:w="605" w:type="pct"/>
            <w:vAlign w:val="center"/>
          </w:tcPr>
          <w:p w14:paraId="4E7F350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0.9</w:t>
            </w:r>
          </w:p>
          <w:p w14:paraId="0121EFA4"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(0.8-1.1)</w:t>
            </w:r>
          </w:p>
        </w:tc>
        <w:tc>
          <w:tcPr>
            <w:tcW w:w="597" w:type="pct"/>
            <w:vAlign w:val="center"/>
          </w:tcPr>
          <w:p w14:paraId="0DF30C7F"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0.01ᵇ</w:t>
            </w:r>
          </w:p>
        </w:tc>
        <w:tc>
          <w:tcPr>
            <w:tcW w:w="757" w:type="pct"/>
            <w:vAlign w:val="center"/>
          </w:tcPr>
          <w:p w14:paraId="4033142B"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1.1</w:t>
            </w:r>
          </w:p>
          <w:p w14:paraId="02998529"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(0.9-1.3)</w:t>
            </w:r>
          </w:p>
        </w:tc>
        <w:tc>
          <w:tcPr>
            <w:tcW w:w="622" w:type="pct"/>
            <w:vAlign w:val="center"/>
          </w:tcPr>
          <w:p w14:paraId="56963548"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0.9</w:t>
            </w:r>
          </w:p>
          <w:p w14:paraId="5B86FE9F"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(0.8-1.05)</w:t>
            </w:r>
          </w:p>
        </w:tc>
        <w:tc>
          <w:tcPr>
            <w:tcW w:w="542" w:type="pct"/>
            <w:gridSpan w:val="2"/>
            <w:vAlign w:val="center"/>
          </w:tcPr>
          <w:p w14:paraId="64E3071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 xml:space="preserve">0.2 </w:t>
            </w:r>
            <w:r w:rsidRPr="00F32F7C">
              <w:rPr>
                <w:rFonts w:cs="Times New Roman"/>
                <w:b/>
                <w:bCs/>
                <w:sz w:val="22"/>
              </w:rPr>
              <w:t>ᵇ</w:t>
            </w:r>
          </w:p>
        </w:tc>
      </w:tr>
      <w:tr w:rsidR="00EA0253" w:rsidRPr="00F32F7C" w14:paraId="0C602AF1" w14:textId="77777777" w:rsidTr="00223476">
        <w:trPr>
          <w:jc w:val="center"/>
        </w:trPr>
        <w:tc>
          <w:tcPr>
            <w:tcW w:w="542" w:type="pct"/>
            <w:vMerge w:val="restart"/>
            <w:vAlign w:val="center"/>
          </w:tcPr>
          <w:p w14:paraId="5B480E5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 xml:space="preserve">Miscarriage </w:t>
            </w:r>
            <w:proofErr w:type="gramStart"/>
            <w:r w:rsidRPr="00F32F7C">
              <w:rPr>
                <w:rFonts w:cs="Times New Roman"/>
                <w:sz w:val="22"/>
              </w:rPr>
              <w:t>( n</w:t>
            </w:r>
            <w:proofErr w:type="gramEnd"/>
            <w:r w:rsidRPr="00F32F7C">
              <w:rPr>
                <w:rFonts w:cs="Times New Roman"/>
                <w:sz w:val="22"/>
              </w:rPr>
              <w:t>,</w:t>
            </w:r>
            <w:proofErr w:type="gramStart"/>
            <w:r w:rsidRPr="00F32F7C">
              <w:rPr>
                <w:rFonts w:cs="Times New Roman"/>
                <w:sz w:val="22"/>
              </w:rPr>
              <w:t>% )</w:t>
            </w:r>
            <w:proofErr w:type="gramEnd"/>
          </w:p>
        </w:tc>
        <w:tc>
          <w:tcPr>
            <w:tcW w:w="621" w:type="pct"/>
            <w:vAlign w:val="center"/>
          </w:tcPr>
          <w:p w14:paraId="765BC266" w14:textId="2F3AFC82" w:rsidR="00EA0253" w:rsidRPr="00F32F7C" w:rsidRDefault="00CC6CBE" w:rsidP="00F50542">
            <w:pPr>
              <w:widowControl w:val="0"/>
              <w:spacing w:line="240" w:lineRule="auto"/>
              <w:jc w:val="left"/>
              <w:rPr>
                <w:rFonts w:cs="Times New Roman"/>
                <w:sz w:val="22"/>
              </w:rPr>
            </w:pPr>
            <w:r>
              <w:rPr>
                <w:rFonts w:cs="Times New Roman"/>
                <w:sz w:val="22"/>
              </w:rPr>
              <w:t>No</w:t>
            </w:r>
          </w:p>
        </w:tc>
        <w:tc>
          <w:tcPr>
            <w:tcW w:w="715" w:type="pct"/>
            <w:vAlign w:val="center"/>
          </w:tcPr>
          <w:p w14:paraId="393DC13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53</w:t>
            </w:r>
          </w:p>
          <w:p w14:paraId="112AF02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(79.1)</w:t>
            </w:r>
          </w:p>
        </w:tc>
        <w:tc>
          <w:tcPr>
            <w:tcW w:w="605" w:type="pct"/>
            <w:vAlign w:val="center"/>
          </w:tcPr>
          <w:p w14:paraId="374B6AA6"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152 (83.1)</w:t>
            </w:r>
          </w:p>
        </w:tc>
        <w:tc>
          <w:tcPr>
            <w:tcW w:w="597" w:type="pct"/>
            <w:vMerge w:val="restart"/>
            <w:vAlign w:val="center"/>
          </w:tcPr>
          <w:p w14:paraId="6347266A"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0.6*</w:t>
            </w:r>
          </w:p>
        </w:tc>
        <w:tc>
          <w:tcPr>
            <w:tcW w:w="757" w:type="pct"/>
            <w:vAlign w:val="center"/>
          </w:tcPr>
          <w:p w14:paraId="3B998E9E"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50</w:t>
            </w:r>
          </w:p>
          <w:p w14:paraId="0D0122A3"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(78.1)</w:t>
            </w:r>
          </w:p>
        </w:tc>
        <w:tc>
          <w:tcPr>
            <w:tcW w:w="622" w:type="pct"/>
            <w:vAlign w:val="center"/>
          </w:tcPr>
          <w:p w14:paraId="7F9A7584"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194</w:t>
            </w:r>
          </w:p>
          <w:p w14:paraId="639B52E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(90.7)</w:t>
            </w:r>
          </w:p>
        </w:tc>
        <w:tc>
          <w:tcPr>
            <w:tcW w:w="542" w:type="pct"/>
            <w:gridSpan w:val="2"/>
            <w:vMerge w:val="restart"/>
            <w:vAlign w:val="center"/>
          </w:tcPr>
          <w:p w14:paraId="58C80477"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0.01*</w:t>
            </w:r>
          </w:p>
        </w:tc>
      </w:tr>
      <w:tr w:rsidR="00EA0253" w:rsidRPr="00F32F7C" w14:paraId="1235A889" w14:textId="77777777" w:rsidTr="00223476">
        <w:trPr>
          <w:jc w:val="center"/>
        </w:trPr>
        <w:tc>
          <w:tcPr>
            <w:tcW w:w="542" w:type="pct"/>
            <w:vMerge/>
            <w:vAlign w:val="center"/>
          </w:tcPr>
          <w:p w14:paraId="605C0DA1" w14:textId="77777777" w:rsidR="00EA0253" w:rsidRPr="00F32F7C" w:rsidRDefault="00EA0253" w:rsidP="00F50542">
            <w:pPr>
              <w:widowControl w:val="0"/>
              <w:spacing w:line="240" w:lineRule="auto"/>
              <w:jc w:val="left"/>
              <w:rPr>
                <w:rFonts w:cs="Times New Roman"/>
                <w:sz w:val="22"/>
              </w:rPr>
            </w:pPr>
          </w:p>
        </w:tc>
        <w:tc>
          <w:tcPr>
            <w:tcW w:w="621" w:type="pct"/>
            <w:vAlign w:val="center"/>
          </w:tcPr>
          <w:p w14:paraId="4683CE87" w14:textId="7409E504" w:rsidR="00EA0253" w:rsidRPr="00F32F7C" w:rsidRDefault="00CC6CBE" w:rsidP="00F50542">
            <w:pPr>
              <w:widowControl w:val="0"/>
              <w:spacing w:line="240" w:lineRule="auto"/>
              <w:jc w:val="left"/>
              <w:rPr>
                <w:rFonts w:cs="Times New Roman"/>
                <w:sz w:val="22"/>
              </w:rPr>
            </w:pPr>
            <w:r>
              <w:rPr>
                <w:rFonts w:cs="Times New Roman"/>
                <w:sz w:val="22"/>
              </w:rPr>
              <w:t>Yes</w:t>
            </w:r>
          </w:p>
        </w:tc>
        <w:tc>
          <w:tcPr>
            <w:tcW w:w="715" w:type="pct"/>
            <w:vAlign w:val="center"/>
          </w:tcPr>
          <w:p w14:paraId="4996E03E"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14</w:t>
            </w:r>
          </w:p>
          <w:p w14:paraId="3C258423"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(20.9)</w:t>
            </w:r>
          </w:p>
        </w:tc>
        <w:tc>
          <w:tcPr>
            <w:tcW w:w="605" w:type="pct"/>
            <w:vAlign w:val="center"/>
          </w:tcPr>
          <w:p w14:paraId="064B15D9"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31</w:t>
            </w:r>
          </w:p>
          <w:p w14:paraId="0991E53A"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(16.9)</w:t>
            </w:r>
          </w:p>
        </w:tc>
        <w:tc>
          <w:tcPr>
            <w:tcW w:w="597" w:type="pct"/>
            <w:vMerge/>
            <w:vAlign w:val="center"/>
          </w:tcPr>
          <w:p w14:paraId="3D1388CF" w14:textId="77777777" w:rsidR="00EA0253" w:rsidRPr="00F32F7C" w:rsidRDefault="00EA0253" w:rsidP="00F50542">
            <w:pPr>
              <w:widowControl w:val="0"/>
              <w:spacing w:line="240" w:lineRule="auto"/>
              <w:jc w:val="left"/>
              <w:rPr>
                <w:rFonts w:cs="Times New Roman"/>
                <w:sz w:val="22"/>
              </w:rPr>
            </w:pPr>
          </w:p>
        </w:tc>
        <w:tc>
          <w:tcPr>
            <w:tcW w:w="757" w:type="pct"/>
            <w:vAlign w:val="center"/>
          </w:tcPr>
          <w:p w14:paraId="3174438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14</w:t>
            </w:r>
          </w:p>
          <w:p w14:paraId="544F0262"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(21.9)</w:t>
            </w:r>
          </w:p>
        </w:tc>
        <w:tc>
          <w:tcPr>
            <w:tcW w:w="622" w:type="pct"/>
            <w:vAlign w:val="center"/>
          </w:tcPr>
          <w:p w14:paraId="761B44D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20</w:t>
            </w:r>
          </w:p>
          <w:p w14:paraId="0F2DB54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(9.3)</w:t>
            </w:r>
          </w:p>
        </w:tc>
        <w:tc>
          <w:tcPr>
            <w:tcW w:w="542" w:type="pct"/>
            <w:gridSpan w:val="2"/>
            <w:vMerge/>
            <w:vAlign w:val="center"/>
          </w:tcPr>
          <w:p w14:paraId="678FC998" w14:textId="77777777" w:rsidR="00EA0253" w:rsidRPr="00F32F7C" w:rsidRDefault="00EA0253" w:rsidP="00F50542">
            <w:pPr>
              <w:widowControl w:val="0"/>
              <w:spacing w:line="240" w:lineRule="auto"/>
              <w:jc w:val="left"/>
              <w:rPr>
                <w:rFonts w:cs="Times New Roman"/>
                <w:b/>
                <w:bCs/>
                <w:sz w:val="22"/>
              </w:rPr>
            </w:pPr>
          </w:p>
        </w:tc>
      </w:tr>
    </w:tbl>
    <w:p w14:paraId="57983D04" w14:textId="77777777" w:rsidR="00EA0253" w:rsidRPr="00AD4F13" w:rsidRDefault="00EA0253" w:rsidP="00AD4F13">
      <w:pPr>
        <w:widowControl w:val="0"/>
        <w:spacing w:line="240" w:lineRule="auto"/>
        <w:ind w:firstLine="720"/>
        <w:rPr>
          <w:rFonts w:cs="Times New Roman"/>
          <w:i/>
          <w:iCs/>
          <w:sz w:val="22"/>
        </w:rPr>
      </w:pPr>
      <w:r w:rsidRPr="00AD4F13">
        <w:rPr>
          <w:rFonts w:cs="Times New Roman"/>
          <w:i/>
          <w:iCs/>
          <w:sz w:val="22"/>
        </w:rPr>
        <w:t>ᵇ: Mann-Whitney; *: Chi-square, **: Fisher-exact test.</w:t>
      </w:r>
    </w:p>
    <w:p w14:paraId="12E9EC1C" w14:textId="11761FB5" w:rsidR="00EA0253" w:rsidRPr="00AD4F13" w:rsidRDefault="00EA0253" w:rsidP="00AD4F13">
      <w:pPr>
        <w:widowControl w:val="0"/>
        <w:spacing w:line="240" w:lineRule="auto"/>
        <w:ind w:firstLine="720"/>
        <w:rPr>
          <w:rFonts w:cs="Times New Roman"/>
          <w:sz w:val="22"/>
        </w:rPr>
      </w:pPr>
      <w:bookmarkStart w:id="14" w:name="_Toc206166827"/>
      <w:r w:rsidRPr="00AD4F13">
        <w:rPr>
          <w:rFonts w:cs="Times New Roman"/>
          <w:sz w:val="22"/>
        </w:rPr>
        <w:t>Pregnant women with anti-HEV antibodies in the study group were older and had a statistically significant higher number of pregnancies and deliveries than the remaining pregnant women.</w:t>
      </w:r>
    </w:p>
    <w:p w14:paraId="08BA4D95" w14:textId="1275001C" w:rsidR="00DA7504" w:rsidRPr="00F32F7C" w:rsidRDefault="00DA7504" w:rsidP="001B5B95">
      <w:pPr>
        <w:spacing w:line="240" w:lineRule="auto"/>
        <w:jc w:val="center"/>
        <w:rPr>
          <w:rFonts w:cs="Times New Roman"/>
          <w:b/>
          <w:bCs/>
          <w:i/>
          <w:iCs/>
          <w:sz w:val="22"/>
        </w:rPr>
      </w:pPr>
      <w:r w:rsidRPr="00F32F7C">
        <w:rPr>
          <w:rFonts w:cs="Times New Roman"/>
          <w:b/>
          <w:bCs/>
          <w:i/>
          <w:iCs/>
          <w:sz w:val="22"/>
        </w:rPr>
        <w:t xml:space="preserve">Table 3.23. </w:t>
      </w:r>
      <w:bookmarkEnd w:id="14"/>
      <w:r w:rsidR="00EA0253" w:rsidRPr="00F32F7C">
        <w:rPr>
          <w:rFonts w:cs="Times New Roman"/>
          <w:b/>
          <w:bCs/>
          <w:i/>
          <w:iCs/>
          <w:sz w:val="22"/>
        </w:rPr>
        <w:t>Association between HEV antibody status and birth outcomes</w:t>
      </w:r>
    </w:p>
    <w:tbl>
      <w:tblPr>
        <w:tblStyle w:val="TableGrid"/>
        <w:tblW w:w="5799" w:type="pct"/>
        <w:jc w:val="center"/>
        <w:tblLook w:val="04A0" w:firstRow="1" w:lastRow="0" w:firstColumn="1" w:lastColumn="0" w:noHBand="0" w:noVBand="1"/>
      </w:tblPr>
      <w:tblGrid>
        <w:gridCol w:w="1084"/>
        <w:gridCol w:w="759"/>
        <w:gridCol w:w="881"/>
        <w:gridCol w:w="821"/>
        <w:gridCol w:w="903"/>
        <w:gridCol w:w="1005"/>
        <w:gridCol w:w="968"/>
        <w:gridCol w:w="670"/>
      </w:tblGrid>
      <w:tr w:rsidR="00EA0253" w:rsidRPr="00AD4F13" w14:paraId="19E54A13" w14:textId="77777777" w:rsidTr="00407FC7">
        <w:trPr>
          <w:jc w:val="center"/>
        </w:trPr>
        <w:tc>
          <w:tcPr>
            <w:tcW w:w="1221" w:type="pct"/>
            <w:gridSpan w:val="2"/>
            <w:vMerge w:val="restart"/>
            <w:vAlign w:val="center"/>
          </w:tcPr>
          <w:p w14:paraId="40C8BCE2" w14:textId="77777777" w:rsidR="00EA0253" w:rsidRPr="00AD4F13" w:rsidRDefault="00EA0253" w:rsidP="00F50542">
            <w:pPr>
              <w:widowControl w:val="0"/>
              <w:spacing w:line="240" w:lineRule="auto"/>
              <w:jc w:val="left"/>
              <w:rPr>
                <w:rFonts w:cs="Times New Roman"/>
                <w:b/>
                <w:bCs/>
                <w:sz w:val="22"/>
              </w:rPr>
            </w:pPr>
            <w:r w:rsidRPr="00AD4F13">
              <w:rPr>
                <w:rFonts w:cs="Times New Roman"/>
                <w:b/>
                <w:bCs/>
                <w:sz w:val="22"/>
              </w:rPr>
              <w:t>Features</w:t>
            </w:r>
          </w:p>
        </w:tc>
        <w:tc>
          <w:tcPr>
            <w:tcW w:w="1878" w:type="pct"/>
            <w:gridSpan w:val="3"/>
            <w:vAlign w:val="center"/>
          </w:tcPr>
          <w:p w14:paraId="7002FF24" w14:textId="77777777" w:rsidR="00EA0253" w:rsidRPr="00AD4F13" w:rsidRDefault="00EA0253" w:rsidP="00F50542">
            <w:pPr>
              <w:widowControl w:val="0"/>
              <w:spacing w:line="240" w:lineRule="auto"/>
              <w:jc w:val="left"/>
              <w:rPr>
                <w:rFonts w:cs="Times New Roman"/>
                <w:b/>
                <w:bCs/>
                <w:sz w:val="22"/>
              </w:rPr>
            </w:pPr>
            <w:r w:rsidRPr="00AD4F13">
              <w:rPr>
                <w:rFonts w:cs="Times New Roman"/>
                <w:b/>
                <w:bCs/>
                <w:sz w:val="22"/>
              </w:rPr>
              <w:t>HBsAg (+)</w:t>
            </w:r>
          </w:p>
        </w:tc>
        <w:tc>
          <w:tcPr>
            <w:tcW w:w="1400" w:type="pct"/>
            <w:gridSpan w:val="2"/>
            <w:vAlign w:val="center"/>
          </w:tcPr>
          <w:p w14:paraId="3E030E80" w14:textId="77777777" w:rsidR="00EA0253" w:rsidRPr="00AD4F13" w:rsidRDefault="00EA0253" w:rsidP="00F50542">
            <w:pPr>
              <w:widowControl w:val="0"/>
              <w:spacing w:line="240" w:lineRule="auto"/>
              <w:jc w:val="left"/>
              <w:rPr>
                <w:rFonts w:cs="Times New Roman"/>
                <w:b/>
                <w:bCs/>
                <w:sz w:val="22"/>
              </w:rPr>
            </w:pPr>
            <w:r w:rsidRPr="00AD4F13">
              <w:rPr>
                <w:rFonts w:cs="Times New Roman"/>
                <w:b/>
                <w:bCs/>
                <w:sz w:val="22"/>
              </w:rPr>
              <w:t>HBsAg (-)</w:t>
            </w:r>
          </w:p>
        </w:tc>
        <w:tc>
          <w:tcPr>
            <w:tcW w:w="500" w:type="pct"/>
            <w:vAlign w:val="center"/>
          </w:tcPr>
          <w:p w14:paraId="1650193F" w14:textId="25FE0B1F" w:rsidR="00EA0253" w:rsidRPr="00AD4F13" w:rsidRDefault="00EA0253" w:rsidP="00F50542">
            <w:pPr>
              <w:widowControl w:val="0"/>
              <w:spacing w:line="240" w:lineRule="auto"/>
              <w:jc w:val="left"/>
              <w:rPr>
                <w:rFonts w:cs="Times New Roman"/>
                <w:i/>
                <w:iCs/>
                <w:sz w:val="22"/>
              </w:rPr>
            </w:pPr>
          </w:p>
        </w:tc>
      </w:tr>
      <w:tr w:rsidR="00407FC7" w:rsidRPr="00AD4F13" w14:paraId="13741D3D" w14:textId="77777777" w:rsidTr="00407FC7">
        <w:trPr>
          <w:jc w:val="center"/>
        </w:trPr>
        <w:tc>
          <w:tcPr>
            <w:tcW w:w="1221" w:type="pct"/>
            <w:gridSpan w:val="2"/>
            <w:vMerge/>
            <w:vAlign w:val="center"/>
          </w:tcPr>
          <w:p w14:paraId="0C57799F" w14:textId="77777777" w:rsidR="00407FC7" w:rsidRPr="00AD4F13" w:rsidRDefault="00407FC7" w:rsidP="00407FC7">
            <w:pPr>
              <w:widowControl w:val="0"/>
              <w:spacing w:line="240" w:lineRule="auto"/>
              <w:jc w:val="left"/>
              <w:rPr>
                <w:rFonts w:cs="Times New Roman"/>
                <w:i/>
                <w:iCs/>
                <w:sz w:val="22"/>
              </w:rPr>
            </w:pPr>
          </w:p>
        </w:tc>
        <w:tc>
          <w:tcPr>
            <w:tcW w:w="661" w:type="pct"/>
            <w:vAlign w:val="center"/>
          </w:tcPr>
          <w:p w14:paraId="12E17D84" w14:textId="15B6CBED" w:rsidR="00407FC7" w:rsidRPr="00AD4F13" w:rsidRDefault="00407FC7" w:rsidP="00407FC7">
            <w:pPr>
              <w:widowControl w:val="0"/>
              <w:spacing w:line="240" w:lineRule="auto"/>
              <w:jc w:val="left"/>
              <w:rPr>
                <w:rFonts w:cs="Times New Roman"/>
                <w:b/>
                <w:bCs/>
                <w:sz w:val="22"/>
              </w:rPr>
            </w:pPr>
            <w:r>
              <w:rPr>
                <w:rFonts w:cs="Times New Roman"/>
                <w:b/>
                <w:bCs/>
                <w:sz w:val="22"/>
              </w:rPr>
              <w:t>Anti-HEV (+); n=67</w:t>
            </w:r>
          </w:p>
        </w:tc>
        <w:tc>
          <w:tcPr>
            <w:tcW w:w="580" w:type="pct"/>
            <w:vAlign w:val="center"/>
          </w:tcPr>
          <w:p w14:paraId="6F98DFA2" w14:textId="1AEA236B" w:rsidR="00407FC7" w:rsidRPr="00AD4F13" w:rsidRDefault="00407FC7" w:rsidP="00407FC7">
            <w:pPr>
              <w:widowControl w:val="0"/>
              <w:spacing w:line="240" w:lineRule="auto"/>
              <w:jc w:val="left"/>
              <w:rPr>
                <w:rFonts w:cs="Times New Roman"/>
                <w:b/>
                <w:bCs/>
                <w:sz w:val="22"/>
              </w:rPr>
            </w:pPr>
            <w:r>
              <w:rPr>
                <w:rFonts w:cs="Times New Roman"/>
                <w:b/>
                <w:bCs/>
                <w:sz w:val="22"/>
              </w:rPr>
              <w:t>Anti-HEV (-); n=183</w:t>
            </w:r>
          </w:p>
        </w:tc>
        <w:tc>
          <w:tcPr>
            <w:tcW w:w="637" w:type="pct"/>
            <w:vAlign w:val="center"/>
          </w:tcPr>
          <w:p w14:paraId="56C829E9" w14:textId="56EA834A" w:rsidR="00407FC7" w:rsidRPr="00AD4F13" w:rsidRDefault="00407FC7" w:rsidP="00407FC7">
            <w:pPr>
              <w:widowControl w:val="0"/>
              <w:spacing w:line="240" w:lineRule="auto"/>
              <w:jc w:val="left"/>
              <w:rPr>
                <w:rFonts w:cs="Times New Roman"/>
                <w:b/>
                <w:bCs/>
                <w:sz w:val="22"/>
              </w:rPr>
            </w:pPr>
            <w:r w:rsidRPr="00AD4F13">
              <w:rPr>
                <w:rFonts w:cs="Times New Roman"/>
                <w:i/>
                <w:iCs/>
                <w:sz w:val="22"/>
              </w:rPr>
              <w:t>p</w:t>
            </w:r>
          </w:p>
        </w:tc>
        <w:tc>
          <w:tcPr>
            <w:tcW w:w="709" w:type="pct"/>
            <w:vAlign w:val="center"/>
          </w:tcPr>
          <w:p w14:paraId="57FCA463" w14:textId="223AE8E0" w:rsidR="00407FC7" w:rsidRPr="00AD4F13" w:rsidRDefault="00407FC7" w:rsidP="00407FC7">
            <w:pPr>
              <w:widowControl w:val="0"/>
              <w:spacing w:line="240" w:lineRule="auto"/>
              <w:jc w:val="left"/>
              <w:rPr>
                <w:rFonts w:cs="Times New Roman"/>
                <w:b/>
                <w:bCs/>
                <w:sz w:val="22"/>
              </w:rPr>
            </w:pPr>
            <w:r>
              <w:rPr>
                <w:rFonts w:cs="Times New Roman"/>
                <w:b/>
                <w:bCs/>
                <w:sz w:val="22"/>
              </w:rPr>
              <w:t>Anti-HEV (+); n=64</w:t>
            </w:r>
          </w:p>
        </w:tc>
        <w:tc>
          <w:tcPr>
            <w:tcW w:w="691" w:type="pct"/>
            <w:vAlign w:val="center"/>
          </w:tcPr>
          <w:p w14:paraId="0A8A040E" w14:textId="77777777" w:rsidR="00407FC7" w:rsidRDefault="00407FC7" w:rsidP="00407FC7">
            <w:pPr>
              <w:widowControl w:val="0"/>
              <w:spacing w:line="240" w:lineRule="auto"/>
              <w:jc w:val="left"/>
              <w:rPr>
                <w:rFonts w:cs="Times New Roman"/>
                <w:b/>
                <w:bCs/>
                <w:sz w:val="22"/>
              </w:rPr>
            </w:pPr>
            <w:r>
              <w:rPr>
                <w:rFonts w:cs="Times New Roman"/>
                <w:b/>
                <w:bCs/>
                <w:sz w:val="22"/>
              </w:rPr>
              <w:t>Anti-HEV</w:t>
            </w:r>
          </w:p>
          <w:p w14:paraId="123B5484" w14:textId="5301E3B9" w:rsidR="00407FC7" w:rsidRPr="00AD4F13" w:rsidRDefault="00407FC7" w:rsidP="00407FC7">
            <w:pPr>
              <w:widowControl w:val="0"/>
              <w:spacing w:line="240" w:lineRule="auto"/>
              <w:jc w:val="left"/>
              <w:rPr>
                <w:rFonts w:cs="Times New Roman"/>
                <w:b/>
                <w:bCs/>
                <w:sz w:val="22"/>
              </w:rPr>
            </w:pPr>
            <w:r w:rsidRPr="00AD4F13">
              <w:rPr>
                <w:rFonts w:cs="Times New Roman"/>
                <w:b/>
                <w:bCs/>
                <w:sz w:val="22"/>
              </w:rPr>
              <w:t>(-); n=214</w:t>
            </w:r>
          </w:p>
        </w:tc>
        <w:tc>
          <w:tcPr>
            <w:tcW w:w="500" w:type="pct"/>
            <w:vAlign w:val="center"/>
          </w:tcPr>
          <w:p w14:paraId="09260AAC" w14:textId="44DB23ED" w:rsidR="00407FC7" w:rsidRPr="00AD4F13" w:rsidRDefault="00407FC7" w:rsidP="00407FC7">
            <w:pPr>
              <w:widowControl w:val="0"/>
              <w:spacing w:line="240" w:lineRule="auto"/>
              <w:jc w:val="left"/>
              <w:rPr>
                <w:rFonts w:cs="Times New Roman"/>
                <w:sz w:val="22"/>
              </w:rPr>
            </w:pPr>
            <w:r w:rsidRPr="00F32F7C">
              <w:rPr>
                <w:rFonts w:cs="Times New Roman"/>
                <w:i/>
                <w:iCs/>
                <w:sz w:val="22"/>
              </w:rPr>
              <w:t>p</w:t>
            </w:r>
          </w:p>
        </w:tc>
      </w:tr>
      <w:tr w:rsidR="00EA0253" w:rsidRPr="00F32F7C" w14:paraId="2F0B5D71" w14:textId="77777777" w:rsidTr="00407FC7">
        <w:trPr>
          <w:jc w:val="center"/>
        </w:trPr>
        <w:tc>
          <w:tcPr>
            <w:tcW w:w="1221" w:type="pct"/>
            <w:gridSpan w:val="2"/>
            <w:vAlign w:val="center"/>
          </w:tcPr>
          <w:p w14:paraId="68925BD7"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Gestational age (weeks)</w:t>
            </w:r>
          </w:p>
          <w:p w14:paraId="51DA272A" w14:textId="392F3A5E" w:rsidR="00EA0253" w:rsidRPr="00F32F7C" w:rsidRDefault="00000000" w:rsidP="00F50542">
            <w:pPr>
              <w:widowControl w:val="0"/>
              <w:spacing w:line="240" w:lineRule="auto"/>
              <w:jc w:val="left"/>
              <w:rPr>
                <w:rFonts w:cs="Times New Roman"/>
                <w:sz w:val="22"/>
              </w:rPr>
            </w:pP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 xml:space="preserve"> (</m:t>
              </m:r>
            </m:oMath>
            <w:r w:rsidR="00CC6CBE" w:rsidRPr="00C63CA6">
              <w:rPr>
                <w:rFonts w:cs="Times New Roman"/>
                <w:i/>
                <w:sz w:val="22"/>
              </w:rPr>
              <w:t>95% CI)</w:t>
            </w:r>
          </w:p>
        </w:tc>
        <w:tc>
          <w:tcPr>
            <w:tcW w:w="661" w:type="pct"/>
            <w:vAlign w:val="center"/>
          </w:tcPr>
          <w:p w14:paraId="391D4ADA"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39.3</w:t>
            </w:r>
          </w:p>
          <w:p w14:paraId="33CD69CF"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(39.1-39.5)</w:t>
            </w:r>
          </w:p>
        </w:tc>
        <w:tc>
          <w:tcPr>
            <w:tcW w:w="580" w:type="pct"/>
            <w:vAlign w:val="center"/>
          </w:tcPr>
          <w:p w14:paraId="6A60F127"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38.9</w:t>
            </w:r>
          </w:p>
          <w:p w14:paraId="241065E6"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(38.8-39.05)</w:t>
            </w:r>
          </w:p>
        </w:tc>
        <w:tc>
          <w:tcPr>
            <w:tcW w:w="637" w:type="pct"/>
            <w:vAlign w:val="center"/>
          </w:tcPr>
          <w:p w14:paraId="2421DE48"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0.003ᵇ</w:t>
            </w:r>
          </w:p>
        </w:tc>
        <w:tc>
          <w:tcPr>
            <w:tcW w:w="709" w:type="pct"/>
            <w:vAlign w:val="center"/>
          </w:tcPr>
          <w:p w14:paraId="42592CB3"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39.1</w:t>
            </w:r>
          </w:p>
          <w:p w14:paraId="72149FDF"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(38.9-39.3)</w:t>
            </w:r>
          </w:p>
        </w:tc>
        <w:tc>
          <w:tcPr>
            <w:tcW w:w="691" w:type="pct"/>
            <w:vAlign w:val="center"/>
          </w:tcPr>
          <w:p w14:paraId="1C462DD8"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40</w:t>
            </w:r>
          </w:p>
          <w:p w14:paraId="4B596673"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(38.8-39.1)</w:t>
            </w:r>
          </w:p>
        </w:tc>
        <w:tc>
          <w:tcPr>
            <w:tcW w:w="500" w:type="pct"/>
            <w:vAlign w:val="center"/>
          </w:tcPr>
          <w:p w14:paraId="3FBC1F59"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0.25ᵇ</w:t>
            </w:r>
          </w:p>
        </w:tc>
      </w:tr>
      <w:tr w:rsidR="00EA0253" w:rsidRPr="00F32F7C" w14:paraId="532CFECD" w14:textId="77777777" w:rsidTr="00407FC7">
        <w:trPr>
          <w:jc w:val="center"/>
        </w:trPr>
        <w:tc>
          <w:tcPr>
            <w:tcW w:w="1221" w:type="pct"/>
            <w:gridSpan w:val="2"/>
            <w:vAlign w:val="center"/>
          </w:tcPr>
          <w:p w14:paraId="17E98222" w14:textId="305165A4" w:rsidR="00EA0253" w:rsidRPr="00CC6CBE" w:rsidRDefault="00EA0253" w:rsidP="00F50542">
            <w:pPr>
              <w:widowControl w:val="0"/>
              <w:spacing w:line="240" w:lineRule="auto"/>
              <w:jc w:val="left"/>
              <w:rPr>
                <w:rFonts w:cs="Times New Roman"/>
                <w:sz w:val="22"/>
              </w:rPr>
            </w:pPr>
            <w:r w:rsidRPr="00F32F7C">
              <w:rPr>
                <w:rFonts w:cs="Times New Roman"/>
                <w:sz w:val="22"/>
              </w:rPr>
              <w:t>Birth weight (grams)</w:t>
            </w:r>
            <w:r w:rsidR="00CC6CBE">
              <w:rPr>
                <w:rFonts w:cs="Times New Roman"/>
                <w:sz w:val="22"/>
              </w:rPr>
              <w:t xml:space="preserve">; </w:t>
            </w:r>
            <m:oMath>
              <m:bar>
                <m:barPr>
                  <m:pos m:val="top"/>
                  <m:ctrlPr>
                    <w:rPr>
                      <w:rFonts w:ascii="Cambria Math" w:hAnsi="Cambria Math" w:cs="Times New Roman"/>
                      <w:i/>
                      <w:sz w:val="22"/>
                      <w:lang w:val="en-GB"/>
                    </w:rPr>
                  </m:ctrlPr>
                </m:barPr>
                <m:e>
                  <m:r>
                    <w:rPr>
                      <w:rFonts w:ascii="Cambria Math" w:hAnsi="Cambria Math" w:cs="Times New Roman"/>
                      <w:sz w:val="22"/>
                      <w:lang w:val="en-GB"/>
                    </w:rPr>
                    <m:t>X</m:t>
                  </m:r>
                </m:e>
              </m:bar>
              <m:r>
                <w:rPr>
                  <w:rFonts w:ascii="Cambria Math" w:hAnsi="Cambria Math" w:cs="Times New Roman"/>
                  <w:sz w:val="22"/>
                  <w:lang w:val="en-GB"/>
                </w:rPr>
                <m:t>±SD</m:t>
              </m:r>
            </m:oMath>
          </w:p>
        </w:tc>
        <w:tc>
          <w:tcPr>
            <w:tcW w:w="661" w:type="pct"/>
            <w:vAlign w:val="center"/>
          </w:tcPr>
          <w:p w14:paraId="743200A8"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3332.3 ± 350</w:t>
            </w:r>
          </w:p>
        </w:tc>
        <w:tc>
          <w:tcPr>
            <w:tcW w:w="580" w:type="pct"/>
            <w:vAlign w:val="center"/>
          </w:tcPr>
          <w:p w14:paraId="3D50109D"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3163.2 ± 317.8</w:t>
            </w:r>
          </w:p>
        </w:tc>
        <w:tc>
          <w:tcPr>
            <w:tcW w:w="637" w:type="pct"/>
            <w:vAlign w:val="center"/>
          </w:tcPr>
          <w:p w14:paraId="439A19F2"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&lt;0.001ª</w:t>
            </w:r>
          </w:p>
        </w:tc>
        <w:tc>
          <w:tcPr>
            <w:tcW w:w="709" w:type="pct"/>
            <w:vAlign w:val="center"/>
          </w:tcPr>
          <w:p w14:paraId="09E23AA0"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3215.9</w:t>
            </w:r>
          </w:p>
          <w:p w14:paraId="46EFBA3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(3130.5-3301.35)</w:t>
            </w:r>
          </w:p>
        </w:tc>
        <w:tc>
          <w:tcPr>
            <w:tcW w:w="691" w:type="pct"/>
            <w:vAlign w:val="center"/>
          </w:tcPr>
          <w:p w14:paraId="75C751ED"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3114.3</w:t>
            </w:r>
          </w:p>
          <w:p w14:paraId="7A9EE6A8"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(3067.5-3161.1)</w:t>
            </w:r>
          </w:p>
        </w:tc>
        <w:tc>
          <w:tcPr>
            <w:tcW w:w="500" w:type="pct"/>
            <w:vAlign w:val="center"/>
          </w:tcPr>
          <w:p w14:paraId="3D03BB16"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0.03ª</w:t>
            </w:r>
          </w:p>
        </w:tc>
      </w:tr>
      <w:tr w:rsidR="00EA0253" w:rsidRPr="00F32F7C" w14:paraId="7F511602" w14:textId="77777777" w:rsidTr="00407FC7">
        <w:trPr>
          <w:trHeight w:val="485"/>
          <w:jc w:val="center"/>
        </w:trPr>
        <w:tc>
          <w:tcPr>
            <w:tcW w:w="647" w:type="pct"/>
            <w:vMerge w:val="restart"/>
            <w:vAlign w:val="center"/>
          </w:tcPr>
          <w:p w14:paraId="1FEA3602"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 xml:space="preserve">Neonatal </w:t>
            </w:r>
            <w:proofErr w:type="gramStart"/>
            <w:r w:rsidRPr="00F32F7C">
              <w:rPr>
                <w:rFonts w:cs="Times New Roman"/>
                <w:sz w:val="22"/>
              </w:rPr>
              <w:t xml:space="preserve">infections </w:t>
            </w:r>
            <w:r w:rsidRPr="00F32F7C">
              <w:rPr>
                <w:rFonts w:cs="Times New Roman"/>
                <w:sz w:val="22"/>
              </w:rPr>
              <w:lastRenderedPageBreak/>
              <w:t>;</w:t>
            </w:r>
            <w:proofErr w:type="gramEnd"/>
            <w:r w:rsidRPr="00F32F7C">
              <w:rPr>
                <w:rFonts w:cs="Times New Roman"/>
                <w:sz w:val="22"/>
              </w:rPr>
              <w:t xml:space="preserve"> n (%)</w:t>
            </w:r>
          </w:p>
        </w:tc>
        <w:tc>
          <w:tcPr>
            <w:tcW w:w="575" w:type="pct"/>
            <w:vAlign w:val="center"/>
          </w:tcPr>
          <w:p w14:paraId="7726AB50" w14:textId="06558624" w:rsidR="00EA0253" w:rsidRPr="00F32F7C" w:rsidRDefault="00CC6CBE" w:rsidP="00F50542">
            <w:pPr>
              <w:widowControl w:val="0"/>
              <w:spacing w:line="240" w:lineRule="auto"/>
              <w:jc w:val="left"/>
              <w:rPr>
                <w:rFonts w:cs="Times New Roman"/>
                <w:sz w:val="22"/>
              </w:rPr>
            </w:pPr>
            <w:r>
              <w:rPr>
                <w:rFonts w:cs="Times New Roman"/>
                <w:sz w:val="22"/>
              </w:rPr>
              <w:lastRenderedPageBreak/>
              <w:t xml:space="preserve">No </w:t>
            </w:r>
          </w:p>
        </w:tc>
        <w:tc>
          <w:tcPr>
            <w:tcW w:w="661" w:type="pct"/>
            <w:vAlign w:val="center"/>
          </w:tcPr>
          <w:p w14:paraId="21870BEF"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64 (95.5)</w:t>
            </w:r>
          </w:p>
        </w:tc>
        <w:tc>
          <w:tcPr>
            <w:tcW w:w="580" w:type="pct"/>
            <w:vAlign w:val="center"/>
          </w:tcPr>
          <w:p w14:paraId="54E18AA4"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182 (99.5)</w:t>
            </w:r>
          </w:p>
        </w:tc>
        <w:tc>
          <w:tcPr>
            <w:tcW w:w="637" w:type="pct"/>
            <w:vMerge w:val="restart"/>
            <w:vAlign w:val="center"/>
          </w:tcPr>
          <w:p w14:paraId="6B90A5F8" w14:textId="77777777" w:rsidR="00EA0253" w:rsidRPr="00F32F7C" w:rsidRDefault="00EA0253" w:rsidP="00F50542">
            <w:pPr>
              <w:widowControl w:val="0"/>
              <w:spacing w:line="240" w:lineRule="auto"/>
              <w:jc w:val="left"/>
              <w:rPr>
                <w:rFonts w:cs="Times New Roman"/>
                <w:i/>
                <w:iCs/>
                <w:sz w:val="22"/>
              </w:rPr>
            </w:pPr>
            <w:r w:rsidRPr="00F32F7C">
              <w:rPr>
                <w:rFonts w:cs="Times New Roman"/>
                <w:i/>
                <w:iCs/>
                <w:sz w:val="22"/>
              </w:rPr>
              <w:t>0.06**</w:t>
            </w:r>
          </w:p>
        </w:tc>
        <w:tc>
          <w:tcPr>
            <w:tcW w:w="709" w:type="pct"/>
            <w:vAlign w:val="center"/>
          </w:tcPr>
          <w:p w14:paraId="273C069E"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64 (100)</w:t>
            </w:r>
          </w:p>
        </w:tc>
        <w:tc>
          <w:tcPr>
            <w:tcW w:w="691" w:type="pct"/>
            <w:vAlign w:val="center"/>
          </w:tcPr>
          <w:p w14:paraId="44D6A80D"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214 (100)</w:t>
            </w:r>
          </w:p>
        </w:tc>
        <w:tc>
          <w:tcPr>
            <w:tcW w:w="500" w:type="pct"/>
            <w:vMerge w:val="restart"/>
            <w:vAlign w:val="center"/>
          </w:tcPr>
          <w:p w14:paraId="79F9CD97" w14:textId="77777777" w:rsidR="00EA0253" w:rsidRPr="00F32F7C" w:rsidRDefault="00EA0253" w:rsidP="00F50542">
            <w:pPr>
              <w:widowControl w:val="0"/>
              <w:spacing w:line="240" w:lineRule="auto"/>
              <w:jc w:val="left"/>
              <w:rPr>
                <w:rFonts w:cs="Times New Roman"/>
                <w:b/>
                <w:bCs/>
                <w:sz w:val="22"/>
              </w:rPr>
            </w:pPr>
            <w:r w:rsidRPr="00F32F7C">
              <w:rPr>
                <w:rFonts w:cs="Times New Roman"/>
                <w:b/>
                <w:bCs/>
                <w:sz w:val="22"/>
              </w:rPr>
              <w:t>NA</w:t>
            </w:r>
          </w:p>
        </w:tc>
      </w:tr>
      <w:tr w:rsidR="00EA0253" w:rsidRPr="00F32F7C" w14:paraId="5ABE0774" w14:textId="77777777" w:rsidTr="00407FC7">
        <w:trPr>
          <w:jc w:val="center"/>
        </w:trPr>
        <w:tc>
          <w:tcPr>
            <w:tcW w:w="647" w:type="pct"/>
            <w:vMerge/>
            <w:vAlign w:val="center"/>
          </w:tcPr>
          <w:p w14:paraId="64C64A2D" w14:textId="77777777" w:rsidR="00EA0253" w:rsidRPr="00F32F7C" w:rsidRDefault="00EA0253" w:rsidP="00F50542">
            <w:pPr>
              <w:widowControl w:val="0"/>
              <w:spacing w:line="240" w:lineRule="auto"/>
              <w:jc w:val="left"/>
              <w:rPr>
                <w:rFonts w:cs="Times New Roman"/>
                <w:sz w:val="22"/>
              </w:rPr>
            </w:pPr>
          </w:p>
        </w:tc>
        <w:tc>
          <w:tcPr>
            <w:tcW w:w="575" w:type="pct"/>
            <w:vAlign w:val="center"/>
          </w:tcPr>
          <w:p w14:paraId="26189F81" w14:textId="763E7022" w:rsidR="00EA0253" w:rsidRPr="00F32F7C" w:rsidRDefault="00CC6CBE" w:rsidP="00F50542">
            <w:pPr>
              <w:widowControl w:val="0"/>
              <w:spacing w:line="240" w:lineRule="auto"/>
              <w:jc w:val="left"/>
              <w:rPr>
                <w:rFonts w:cs="Times New Roman"/>
                <w:sz w:val="22"/>
              </w:rPr>
            </w:pPr>
            <w:r>
              <w:rPr>
                <w:rFonts w:cs="Times New Roman"/>
                <w:sz w:val="22"/>
              </w:rPr>
              <w:t>Yes</w:t>
            </w:r>
          </w:p>
        </w:tc>
        <w:tc>
          <w:tcPr>
            <w:tcW w:w="661" w:type="pct"/>
            <w:vAlign w:val="center"/>
          </w:tcPr>
          <w:p w14:paraId="19ABD4B5"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3 (4.5)</w:t>
            </w:r>
          </w:p>
        </w:tc>
        <w:tc>
          <w:tcPr>
            <w:tcW w:w="580" w:type="pct"/>
            <w:vAlign w:val="center"/>
          </w:tcPr>
          <w:p w14:paraId="700BEA1C"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1 (0.5)</w:t>
            </w:r>
          </w:p>
        </w:tc>
        <w:tc>
          <w:tcPr>
            <w:tcW w:w="637" w:type="pct"/>
            <w:vMerge/>
            <w:vAlign w:val="center"/>
          </w:tcPr>
          <w:p w14:paraId="14212385" w14:textId="77777777" w:rsidR="00EA0253" w:rsidRPr="00F32F7C" w:rsidRDefault="00EA0253" w:rsidP="00F50542">
            <w:pPr>
              <w:widowControl w:val="0"/>
              <w:spacing w:line="240" w:lineRule="auto"/>
              <w:jc w:val="left"/>
              <w:rPr>
                <w:rFonts w:cs="Times New Roman"/>
                <w:sz w:val="22"/>
              </w:rPr>
            </w:pPr>
          </w:p>
        </w:tc>
        <w:tc>
          <w:tcPr>
            <w:tcW w:w="709" w:type="pct"/>
            <w:vAlign w:val="center"/>
          </w:tcPr>
          <w:p w14:paraId="565C55CB"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 (0)</w:t>
            </w:r>
          </w:p>
        </w:tc>
        <w:tc>
          <w:tcPr>
            <w:tcW w:w="691" w:type="pct"/>
            <w:vAlign w:val="center"/>
          </w:tcPr>
          <w:p w14:paraId="2F543A98" w14:textId="77777777" w:rsidR="00EA0253" w:rsidRPr="00F32F7C" w:rsidRDefault="00EA0253" w:rsidP="00F50542">
            <w:pPr>
              <w:widowControl w:val="0"/>
              <w:spacing w:line="240" w:lineRule="auto"/>
              <w:jc w:val="left"/>
              <w:rPr>
                <w:rFonts w:cs="Times New Roman"/>
                <w:sz w:val="22"/>
              </w:rPr>
            </w:pPr>
            <w:r w:rsidRPr="00F32F7C">
              <w:rPr>
                <w:rFonts w:cs="Times New Roman"/>
                <w:sz w:val="22"/>
              </w:rPr>
              <w:t>0 (0)</w:t>
            </w:r>
          </w:p>
        </w:tc>
        <w:tc>
          <w:tcPr>
            <w:tcW w:w="500" w:type="pct"/>
            <w:vMerge/>
            <w:vAlign w:val="center"/>
          </w:tcPr>
          <w:p w14:paraId="4D5897A2" w14:textId="77777777" w:rsidR="00EA0253" w:rsidRPr="00F32F7C" w:rsidRDefault="00EA0253" w:rsidP="00F50542">
            <w:pPr>
              <w:widowControl w:val="0"/>
              <w:spacing w:line="240" w:lineRule="auto"/>
              <w:jc w:val="left"/>
              <w:rPr>
                <w:rFonts w:cs="Times New Roman"/>
                <w:b/>
                <w:bCs/>
                <w:sz w:val="22"/>
              </w:rPr>
            </w:pPr>
          </w:p>
        </w:tc>
      </w:tr>
    </w:tbl>
    <w:p w14:paraId="7C4F1DBB" w14:textId="02347C09" w:rsidR="00EA0253" w:rsidRPr="00F32F7C" w:rsidRDefault="00EA0253" w:rsidP="001B5B95">
      <w:pPr>
        <w:widowControl w:val="0"/>
        <w:tabs>
          <w:tab w:val="left" w:pos="0"/>
        </w:tabs>
        <w:spacing w:line="240" w:lineRule="auto"/>
        <w:rPr>
          <w:rFonts w:cs="Times New Roman"/>
          <w:i/>
          <w:iCs/>
          <w:sz w:val="22"/>
        </w:rPr>
      </w:pPr>
      <w:r w:rsidRPr="00F32F7C">
        <w:rPr>
          <w:rFonts w:cs="Times New Roman"/>
          <w:i/>
          <w:iCs/>
          <w:sz w:val="22"/>
        </w:rPr>
        <w:tab/>
        <w:t>*: Chi-square, **: Fisher-exact test; ª: Independent T-Test, ᵇ: Mann-Whitney; NA: not applicable.</w:t>
      </w:r>
    </w:p>
    <w:p w14:paraId="30D4A2E1" w14:textId="2DC39811" w:rsidR="00DA7504" w:rsidRPr="00F32F7C" w:rsidRDefault="00A6548F" w:rsidP="001B5B95">
      <w:pPr>
        <w:widowControl w:val="0"/>
        <w:tabs>
          <w:tab w:val="left" w:pos="0"/>
        </w:tabs>
        <w:spacing w:line="240" w:lineRule="auto"/>
        <w:rPr>
          <w:rFonts w:cs="Times New Roman"/>
          <w:sz w:val="22"/>
        </w:rPr>
      </w:pPr>
      <w:r w:rsidRPr="00F32F7C">
        <w:rPr>
          <w:rFonts w:cs="Times New Roman"/>
          <w:sz w:val="22"/>
        </w:rPr>
        <w:tab/>
      </w:r>
      <w:r w:rsidR="00EA0253" w:rsidRPr="00F32F7C">
        <w:rPr>
          <w:rFonts w:cs="Times New Roman"/>
          <w:sz w:val="22"/>
        </w:rPr>
        <w:t>Control group with anti-HEV had a significantly later end of pregnancy tha</w:t>
      </w:r>
      <w:r w:rsidR="00CC6CBE">
        <w:rPr>
          <w:rFonts w:cs="Times New Roman"/>
          <w:sz w:val="22"/>
        </w:rPr>
        <w:t>n others</w:t>
      </w:r>
      <w:r w:rsidR="00EA0253" w:rsidRPr="00F32F7C">
        <w:rPr>
          <w:rFonts w:cs="Times New Roman"/>
          <w:sz w:val="22"/>
        </w:rPr>
        <w:t xml:space="preserve">, and their newborn weight was also higher than that of the other group of mothers </w:t>
      </w:r>
      <w:proofErr w:type="gramStart"/>
      <w:r w:rsidR="00EA0253" w:rsidRPr="00F32F7C">
        <w:rPr>
          <w:rFonts w:cs="Times New Roman"/>
          <w:sz w:val="22"/>
        </w:rPr>
        <w:t xml:space="preserve">( </w:t>
      </w:r>
      <w:r w:rsidR="00EA0253" w:rsidRPr="00F32F7C">
        <w:rPr>
          <w:rFonts w:cs="Times New Roman"/>
          <w:i/>
          <w:iCs/>
          <w:sz w:val="22"/>
        </w:rPr>
        <w:t>p</w:t>
      </w:r>
      <w:proofErr w:type="gramEnd"/>
      <w:r w:rsidR="00EA0253" w:rsidRPr="00F32F7C">
        <w:rPr>
          <w:rFonts w:cs="Times New Roman"/>
          <w:i/>
          <w:iCs/>
          <w:sz w:val="22"/>
        </w:rPr>
        <w:t>&lt;</w:t>
      </w:r>
      <w:proofErr w:type="gramStart"/>
      <w:r w:rsidR="00EA0253" w:rsidRPr="00F32F7C">
        <w:rPr>
          <w:rFonts w:cs="Times New Roman"/>
          <w:i/>
          <w:iCs/>
          <w:sz w:val="22"/>
        </w:rPr>
        <w:t xml:space="preserve">0.05 </w:t>
      </w:r>
      <w:r w:rsidR="00EA0253" w:rsidRPr="00F32F7C">
        <w:rPr>
          <w:rFonts w:cs="Times New Roman"/>
          <w:sz w:val="22"/>
        </w:rPr>
        <w:t>)</w:t>
      </w:r>
      <w:proofErr w:type="gramEnd"/>
      <w:r w:rsidR="00EA0253" w:rsidRPr="00F32F7C">
        <w:rPr>
          <w:rFonts w:cs="Times New Roman"/>
          <w:sz w:val="22"/>
        </w:rPr>
        <w:t xml:space="preserve">. Similarly, the newborn weight of the control group mothers with anti-HEV antibodies was also higher than that of the other group of mothers. Neonatal infections tended to be more common in newborns born to mothers infected with HBV and carrying anti-HEV antibodies (4.5%; </w:t>
      </w:r>
      <w:r w:rsidR="00EA0253" w:rsidRPr="00F32F7C">
        <w:rPr>
          <w:rFonts w:cs="Times New Roman"/>
          <w:i/>
          <w:iCs/>
          <w:sz w:val="22"/>
        </w:rPr>
        <w:t xml:space="preserve">p=0.06 </w:t>
      </w:r>
      <w:r w:rsidR="00EA0253" w:rsidRPr="00F32F7C">
        <w:rPr>
          <w:rFonts w:cs="Times New Roman"/>
          <w:sz w:val="22"/>
        </w:rPr>
        <w:t>).</w:t>
      </w:r>
    </w:p>
    <w:p w14:paraId="036AB15E" w14:textId="44D598FA" w:rsidR="00DA7504" w:rsidRPr="00F32F7C" w:rsidRDefault="00DA7504" w:rsidP="001B5B95">
      <w:pPr>
        <w:spacing w:line="240" w:lineRule="auto"/>
        <w:jc w:val="center"/>
        <w:rPr>
          <w:rFonts w:cs="Times New Roman"/>
          <w:b/>
          <w:bCs/>
          <w:i/>
          <w:iCs/>
          <w:sz w:val="22"/>
        </w:rPr>
      </w:pPr>
      <w:bookmarkStart w:id="15" w:name="_Toc206166828"/>
      <w:r w:rsidRPr="00F32F7C">
        <w:rPr>
          <w:rFonts w:cs="Times New Roman"/>
          <w:b/>
          <w:bCs/>
          <w:i/>
          <w:iCs/>
          <w:sz w:val="22"/>
        </w:rPr>
        <w:t xml:space="preserve">Table 3.24. </w:t>
      </w:r>
      <w:bookmarkEnd w:id="15"/>
      <w:r w:rsidR="00045F51" w:rsidRPr="00F32F7C">
        <w:rPr>
          <w:rFonts w:cs="Times New Roman"/>
          <w:b/>
          <w:bCs/>
          <w:i/>
          <w:iCs/>
          <w:sz w:val="22"/>
        </w:rPr>
        <w:t>Correlation between anti-HEV antibody status and paraclinical characteristics</w:t>
      </w:r>
    </w:p>
    <w:tbl>
      <w:tblPr>
        <w:tblStyle w:val="TableGrid"/>
        <w:tblW w:w="5594" w:type="pct"/>
        <w:tblInd w:w="-275" w:type="dxa"/>
        <w:tblLayout w:type="fixed"/>
        <w:tblLook w:val="04A0" w:firstRow="1" w:lastRow="0" w:firstColumn="1" w:lastColumn="0" w:noHBand="0" w:noVBand="1"/>
      </w:tblPr>
      <w:tblGrid>
        <w:gridCol w:w="942"/>
        <w:gridCol w:w="1127"/>
        <w:gridCol w:w="1081"/>
        <w:gridCol w:w="613"/>
        <w:gridCol w:w="1129"/>
        <w:gridCol w:w="1253"/>
        <w:gridCol w:w="695"/>
      </w:tblGrid>
      <w:tr w:rsidR="00045F51" w:rsidRPr="00F32F7C" w14:paraId="27854323" w14:textId="77777777" w:rsidTr="00CC6CBE">
        <w:tc>
          <w:tcPr>
            <w:tcW w:w="689" w:type="pct"/>
            <w:vMerge w:val="restart"/>
            <w:vAlign w:val="center"/>
          </w:tcPr>
          <w:p w14:paraId="53A58A73" w14:textId="77777777" w:rsidR="00045F51" w:rsidRPr="00AD4F13" w:rsidRDefault="00045F51" w:rsidP="00F50542">
            <w:pPr>
              <w:widowControl w:val="0"/>
              <w:spacing w:line="240" w:lineRule="auto"/>
              <w:jc w:val="left"/>
              <w:rPr>
                <w:rFonts w:cs="Times New Roman"/>
                <w:b/>
                <w:bCs/>
                <w:sz w:val="22"/>
              </w:rPr>
            </w:pPr>
            <w:r w:rsidRPr="00AD4F13">
              <w:rPr>
                <w:rFonts w:cs="Times New Roman"/>
                <w:b/>
                <w:bCs/>
                <w:sz w:val="22"/>
              </w:rPr>
              <w:t>Features</w:t>
            </w:r>
          </w:p>
        </w:tc>
        <w:tc>
          <w:tcPr>
            <w:tcW w:w="2062" w:type="pct"/>
            <w:gridSpan w:val="3"/>
            <w:vAlign w:val="center"/>
          </w:tcPr>
          <w:p w14:paraId="10BD4063" w14:textId="77777777" w:rsidR="00045F51" w:rsidRPr="00AD4F13" w:rsidRDefault="00045F51" w:rsidP="00F50542">
            <w:pPr>
              <w:widowControl w:val="0"/>
              <w:spacing w:line="240" w:lineRule="auto"/>
              <w:jc w:val="left"/>
              <w:rPr>
                <w:rFonts w:cs="Times New Roman"/>
                <w:b/>
                <w:bCs/>
                <w:sz w:val="22"/>
              </w:rPr>
            </w:pPr>
            <w:r w:rsidRPr="00AD4F13">
              <w:rPr>
                <w:rFonts w:cs="Times New Roman"/>
                <w:b/>
                <w:bCs/>
                <w:sz w:val="22"/>
              </w:rPr>
              <w:t xml:space="preserve">HBV </w:t>
            </w:r>
            <w:proofErr w:type="gramStart"/>
            <w:r w:rsidRPr="00AD4F13">
              <w:rPr>
                <w:rFonts w:cs="Times New Roman"/>
                <w:b/>
                <w:bCs/>
                <w:sz w:val="22"/>
              </w:rPr>
              <w:t>( +</w:t>
            </w:r>
            <w:proofErr w:type="gramEnd"/>
            <w:r w:rsidRPr="00AD4F13">
              <w:rPr>
                <w:rFonts w:cs="Times New Roman"/>
                <w:b/>
                <w:bCs/>
                <w:sz w:val="22"/>
              </w:rPr>
              <w:t>)</w:t>
            </w:r>
          </w:p>
        </w:tc>
        <w:tc>
          <w:tcPr>
            <w:tcW w:w="2249" w:type="pct"/>
            <w:gridSpan w:val="3"/>
            <w:vAlign w:val="center"/>
          </w:tcPr>
          <w:p w14:paraId="475BCAF0" w14:textId="77777777" w:rsidR="00045F51" w:rsidRPr="00AD4F13" w:rsidRDefault="00045F51" w:rsidP="00F50542">
            <w:pPr>
              <w:widowControl w:val="0"/>
              <w:spacing w:line="240" w:lineRule="auto"/>
              <w:jc w:val="left"/>
              <w:rPr>
                <w:rFonts w:cs="Times New Roman"/>
                <w:i/>
                <w:iCs/>
                <w:sz w:val="22"/>
              </w:rPr>
            </w:pPr>
            <w:r w:rsidRPr="00AD4F13">
              <w:rPr>
                <w:rFonts w:cs="Times New Roman"/>
                <w:b/>
                <w:bCs/>
                <w:sz w:val="22"/>
              </w:rPr>
              <w:t xml:space="preserve">HBV </w:t>
            </w:r>
            <w:proofErr w:type="gramStart"/>
            <w:r w:rsidRPr="00AD4F13">
              <w:rPr>
                <w:rFonts w:cs="Times New Roman"/>
                <w:b/>
                <w:bCs/>
                <w:sz w:val="22"/>
              </w:rPr>
              <w:t>( -</w:t>
            </w:r>
            <w:proofErr w:type="gramEnd"/>
            <w:r w:rsidRPr="00AD4F13">
              <w:rPr>
                <w:rFonts w:cs="Times New Roman"/>
                <w:b/>
                <w:bCs/>
                <w:sz w:val="22"/>
              </w:rPr>
              <w:t>)</w:t>
            </w:r>
          </w:p>
        </w:tc>
      </w:tr>
      <w:tr w:rsidR="00045F51" w:rsidRPr="00F32F7C" w14:paraId="3851C25C" w14:textId="77777777" w:rsidTr="00CC6CBE">
        <w:tc>
          <w:tcPr>
            <w:tcW w:w="689" w:type="pct"/>
            <w:vMerge/>
            <w:vAlign w:val="center"/>
          </w:tcPr>
          <w:p w14:paraId="3E6D6969" w14:textId="77777777" w:rsidR="00045F51" w:rsidRPr="00AD4F13" w:rsidRDefault="00045F51" w:rsidP="00F50542">
            <w:pPr>
              <w:widowControl w:val="0"/>
              <w:spacing w:line="240" w:lineRule="auto"/>
              <w:jc w:val="left"/>
              <w:rPr>
                <w:rFonts w:cs="Times New Roman"/>
                <w:i/>
                <w:iCs/>
                <w:sz w:val="22"/>
              </w:rPr>
            </w:pPr>
          </w:p>
        </w:tc>
        <w:tc>
          <w:tcPr>
            <w:tcW w:w="824" w:type="pct"/>
            <w:vAlign w:val="center"/>
          </w:tcPr>
          <w:p w14:paraId="0671B6DE" w14:textId="77319C7F" w:rsidR="00045F51" w:rsidRPr="00AD4F13" w:rsidRDefault="00407FC7" w:rsidP="00F50542">
            <w:pPr>
              <w:widowControl w:val="0"/>
              <w:spacing w:line="240" w:lineRule="auto"/>
              <w:jc w:val="left"/>
              <w:rPr>
                <w:rFonts w:cs="Times New Roman"/>
                <w:b/>
                <w:bCs/>
                <w:sz w:val="22"/>
              </w:rPr>
            </w:pPr>
            <w:r>
              <w:rPr>
                <w:rFonts w:cs="Times New Roman"/>
                <w:b/>
                <w:bCs/>
                <w:sz w:val="22"/>
              </w:rPr>
              <w:t>Anti-HEV (+); n=67</w:t>
            </w:r>
          </w:p>
        </w:tc>
        <w:tc>
          <w:tcPr>
            <w:tcW w:w="790" w:type="pct"/>
            <w:vAlign w:val="center"/>
          </w:tcPr>
          <w:p w14:paraId="53810E55" w14:textId="54670102" w:rsidR="00045F51" w:rsidRPr="00AD4F13" w:rsidRDefault="00407FC7" w:rsidP="00F50542">
            <w:pPr>
              <w:widowControl w:val="0"/>
              <w:spacing w:line="240" w:lineRule="auto"/>
              <w:jc w:val="left"/>
              <w:rPr>
                <w:rFonts w:cs="Times New Roman"/>
                <w:b/>
                <w:bCs/>
                <w:sz w:val="22"/>
              </w:rPr>
            </w:pPr>
            <w:r>
              <w:rPr>
                <w:rFonts w:cs="Times New Roman"/>
                <w:b/>
                <w:bCs/>
                <w:sz w:val="22"/>
              </w:rPr>
              <w:t>Anti-HEV (-); n=183</w:t>
            </w:r>
          </w:p>
        </w:tc>
        <w:tc>
          <w:tcPr>
            <w:tcW w:w="448" w:type="pct"/>
            <w:vAlign w:val="center"/>
          </w:tcPr>
          <w:p w14:paraId="190FA8C0" w14:textId="77777777" w:rsidR="00045F51" w:rsidRPr="00AD4F13" w:rsidRDefault="00045F51" w:rsidP="00F50542">
            <w:pPr>
              <w:widowControl w:val="0"/>
              <w:spacing w:line="240" w:lineRule="auto"/>
              <w:jc w:val="left"/>
              <w:rPr>
                <w:rFonts w:cs="Times New Roman"/>
                <w:i/>
                <w:iCs/>
                <w:sz w:val="22"/>
              </w:rPr>
            </w:pPr>
            <w:r w:rsidRPr="00AD4F13">
              <w:rPr>
                <w:rFonts w:cs="Times New Roman"/>
                <w:i/>
                <w:iCs/>
                <w:sz w:val="22"/>
              </w:rPr>
              <w:t>p</w:t>
            </w:r>
          </w:p>
        </w:tc>
        <w:tc>
          <w:tcPr>
            <w:tcW w:w="825" w:type="pct"/>
            <w:vAlign w:val="center"/>
          </w:tcPr>
          <w:p w14:paraId="08C98760" w14:textId="7FB9FA61" w:rsidR="00045F51" w:rsidRPr="00AD4F13" w:rsidRDefault="00407FC7" w:rsidP="00F50542">
            <w:pPr>
              <w:widowControl w:val="0"/>
              <w:spacing w:line="240" w:lineRule="auto"/>
              <w:ind w:left="-13"/>
              <w:jc w:val="left"/>
              <w:rPr>
                <w:rFonts w:cs="Times New Roman"/>
                <w:b/>
                <w:bCs/>
                <w:sz w:val="22"/>
              </w:rPr>
            </w:pPr>
            <w:r>
              <w:rPr>
                <w:rFonts w:cs="Times New Roman"/>
                <w:b/>
                <w:bCs/>
                <w:sz w:val="22"/>
              </w:rPr>
              <w:t>Anti-HEV (+); n=64</w:t>
            </w:r>
          </w:p>
        </w:tc>
        <w:tc>
          <w:tcPr>
            <w:tcW w:w="916" w:type="pct"/>
            <w:vAlign w:val="center"/>
          </w:tcPr>
          <w:p w14:paraId="365B1523" w14:textId="59ECAB69" w:rsidR="00045F51" w:rsidRPr="00AD4F13" w:rsidRDefault="00407FC7" w:rsidP="00F50542">
            <w:pPr>
              <w:widowControl w:val="0"/>
              <w:spacing w:line="240" w:lineRule="auto"/>
              <w:jc w:val="left"/>
              <w:rPr>
                <w:rFonts w:cs="Times New Roman"/>
                <w:b/>
                <w:bCs/>
                <w:sz w:val="22"/>
              </w:rPr>
            </w:pPr>
            <w:r>
              <w:rPr>
                <w:rFonts w:cs="Times New Roman"/>
                <w:b/>
                <w:bCs/>
                <w:sz w:val="22"/>
              </w:rPr>
              <w:t>Anti-HEV (-); n=214</w:t>
            </w:r>
          </w:p>
        </w:tc>
        <w:tc>
          <w:tcPr>
            <w:tcW w:w="507" w:type="pct"/>
            <w:vAlign w:val="center"/>
          </w:tcPr>
          <w:p w14:paraId="5F46C072" w14:textId="77777777" w:rsidR="00045F51" w:rsidRPr="00F32F7C" w:rsidRDefault="00045F51" w:rsidP="00F50542">
            <w:pPr>
              <w:widowControl w:val="0"/>
              <w:spacing w:line="240" w:lineRule="auto"/>
              <w:jc w:val="left"/>
              <w:rPr>
                <w:rFonts w:cs="Times New Roman"/>
                <w:i/>
                <w:iCs/>
                <w:sz w:val="22"/>
              </w:rPr>
            </w:pPr>
            <w:r w:rsidRPr="00F32F7C">
              <w:rPr>
                <w:rFonts w:cs="Times New Roman"/>
                <w:i/>
                <w:iCs/>
                <w:sz w:val="22"/>
              </w:rPr>
              <w:t>p</w:t>
            </w:r>
          </w:p>
        </w:tc>
      </w:tr>
      <w:tr w:rsidR="00045F51" w:rsidRPr="00F32F7C" w14:paraId="566ABAD3" w14:textId="77777777" w:rsidTr="00CC6CBE">
        <w:tc>
          <w:tcPr>
            <w:tcW w:w="689" w:type="pct"/>
            <w:vAlign w:val="center"/>
          </w:tcPr>
          <w:p w14:paraId="339A214F" w14:textId="58B9C6FF" w:rsidR="00045F51" w:rsidRPr="00F32F7C" w:rsidRDefault="00045F51" w:rsidP="00F50542">
            <w:pPr>
              <w:widowControl w:val="0"/>
              <w:spacing w:line="240" w:lineRule="auto"/>
              <w:jc w:val="left"/>
              <w:rPr>
                <w:rFonts w:cs="Times New Roman"/>
                <w:sz w:val="22"/>
              </w:rPr>
            </w:pPr>
            <w:r w:rsidRPr="00F32F7C">
              <w:rPr>
                <w:rFonts w:cs="Times New Roman"/>
                <w:sz w:val="22"/>
              </w:rPr>
              <w:t>R</w:t>
            </w:r>
            <w:r w:rsidR="00CC6CBE">
              <w:rPr>
                <w:rFonts w:cs="Times New Roman"/>
                <w:sz w:val="22"/>
              </w:rPr>
              <w:t xml:space="preserve">BC </w:t>
            </w:r>
            <w:r w:rsidRPr="00F32F7C">
              <w:rPr>
                <w:rFonts w:cs="Times New Roman"/>
                <w:sz w:val="22"/>
              </w:rPr>
              <w:t>(T/l)</w:t>
            </w:r>
          </w:p>
        </w:tc>
        <w:tc>
          <w:tcPr>
            <w:tcW w:w="824" w:type="pct"/>
            <w:vAlign w:val="center"/>
          </w:tcPr>
          <w:p w14:paraId="3AFC9E07"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4.1 (4-4.2)</w:t>
            </w:r>
          </w:p>
        </w:tc>
        <w:tc>
          <w:tcPr>
            <w:tcW w:w="790" w:type="pct"/>
            <w:vAlign w:val="center"/>
          </w:tcPr>
          <w:p w14:paraId="0847539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4.1 (4.05-4.2)</w:t>
            </w:r>
          </w:p>
        </w:tc>
        <w:tc>
          <w:tcPr>
            <w:tcW w:w="448" w:type="pct"/>
            <w:vAlign w:val="center"/>
          </w:tcPr>
          <w:p w14:paraId="335E10D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0.5ᵇ</w:t>
            </w:r>
          </w:p>
        </w:tc>
        <w:tc>
          <w:tcPr>
            <w:tcW w:w="825" w:type="pct"/>
            <w:vAlign w:val="center"/>
          </w:tcPr>
          <w:p w14:paraId="3AB99553"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4.1 ± 0.45</w:t>
            </w:r>
          </w:p>
        </w:tc>
        <w:tc>
          <w:tcPr>
            <w:tcW w:w="916" w:type="pct"/>
            <w:vAlign w:val="center"/>
          </w:tcPr>
          <w:p w14:paraId="7CA25CFA"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4.1 ± 0.4</w:t>
            </w:r>
          </w:p>
        </w:tc>
        <w:tc>
          <w:tcPr>
            <w:tcW w:w="507" w:type="pct"/>
            <w:vAlign w:val="center"/>
          </w:tcPr>
          <w:p w14:paraId="7BD5DC20"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0.8 ª</w:t>
            </w:r>
          </w:p>
        </w:tc>
      </w:tr>
      <w:tr w:rsidR="00045F51" w:rsidRPr="00F32F7C" w14:paraId="0BC0418A" w14:textId="77777777" w:rsidTr="00CC6CBE">
        <w:tc>
          <w:tcPr>
            <w:tcW w:w="689" w:type="pct"/>
            <w:vAlign w:val="center"/>
          </w:tcPr>
          <w:p w14:paraId="578E0C97"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Platelets (G/l)</w:t>
            </w:r>
          </w:p>
        </w:tc>
        <w:tc>
          <w:tcPr>
            <w:tcW w:w="824" w:type="pct"/>
            <w:vAlign w:val="center"/>
          </w:tcPr>
          <w:p w14:paraId="7F85D1D2"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201.6 ± 54.3</w:t>
            </w:r>
          </w:p>
        </w:tc>
        <w:tc>
          <w:tcPr>
            <w:tcW w:w="790" w:type="pct"/>
            <w:vAlign w:val="center"/>
          </w:tcPr>
          <w:p w14:paraId="4BCF64B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222.05 ± 55.3</w:t>
            </w:r>
          </w:p>
        </w:tc>
        <w:tc>
          <w:tcPr>
            <w:tcW w:w="448" w:type="pct"/>
            <w:vAlign w:val="center"/>
          </w:tcPr>
          <w:p w14:paraId="6E58A5D0"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 xml:space="preserve">0.01 </w:t>
            </w:r>
            <w:r w:rsidRPr="00F32F7C">
              <w:rPr>
                <w:rFonts w:cs="Times New Roman"/>
                <w:sz w:val="22"/>
              </w:rPr>
              <w:t>ª</w:t>
            </w:r>
          </w:p>
        </w:tc>
        <w:tc>
          <w:tcPr>
            <w:tcW w:w="825" w:type="pct"/>
            <w:vAlign w:val="center"/>
          </w:tcPr>
          <w:p w14:paraId="59DDFFC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226.2</w:t>
            </w:r>
          </w:p>
          <w:p w14:paraId="34A9EEED"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(211.9-240.4)</w:t>
            </w:r>
          </w:p>
        </w:tc>
        <w:tc>
          <w:tcPr>
            <w:tcW w:w="916" w:type="pct"/>
            <w:vAlign w:val="center"/>
          </w:tcPr>
          <w:p w14:paraId="763FC313"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229.3</w:t>
            </w:r>
          </w:p>
          <w:p w14:paraId="072BACF6"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(220.9-237.7)</w:t>
            </w:r>
          </w:p>
        </w:tc>
        <w:tc>
          <w:tcPr>
            <w:tcW w:w="507" w:type="pct"/>
            <w:vAlign w:val="center"/>
          </w:tcPr>
          <w:p w14:paraId="319712FD"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0.8ᵇ</w:t>
            </w:r>
          </w:p>
        </w:tc>
      </w:tr>
      <w:tr w:rsidR="00045F51" w:rsidRPr="00F32F7C" w14:paraId="3539B1B3" w14:textId="77777777" w:rsidTr="00CC6CBE">
        <w:tc>
          <w:tcPr>
            <w:tcW w:w="689" w:type="pct"/>
            <w:vAlign w:val="center"/>
          </w:tcPr>
          <w:p w14:paraId="0819003A" w14:textId="28884696" w:rsidR="00045F51" w:rsidRPr="00F32F7C" w:rsidRDefault="00045F51" w:rsidP="00F50542">
            <w:pPr>
              <w:widowControl w:val="0"/>
              <w:spacing w:line="240" w:lineRule="auto"/>
              <w:jc w:val="left"/>
              <w:rPr>
                <w:rFonts w:cs="Times New Roman"/>
                <w:sz w:val="22"/>
              </w:rPr>
            </w:pPr>
            <w:r w:rsidRPr="00F32F7C">
              <w:rPr>
                <w:rFonts w:cs="Times New Roman"/>
                <w:sz w:val="22"/>
              </w:rPr>
              <w:t>PT (s)</w:t>
            </w:r>
          </w:p>
        </w:tc>
        <w:tc>
          <w:tcPr>
            <w:tcW w:w="824" w:type="pct"/>
            <w:vAlign w:val="center"/>
          </w:tcPr>
          <w:p w14:paraId="422A785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11.1</w:t>
            </w:r>
          </w:p>
          <w:p w14:paraId="7256FE63"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(10:8-11:35)</w:t>
            </w:r>
          </w:p>
        </w:tc>
        <w:tc>
          <w:tcPr>
            <w:tcW w:w="790" w:type="pct"/>
            <w:vAlign w:val="center"/>
          </w:tcPr>
          <w:p w14:paraId="0E6A0DE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11.4</w:t>
            </w:r>
          </w:p>
          <w:p w14:paraId="15A547F1"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(11.2-11.6)</w:t>
            </w:r>
          </w:p>
        </w:tc>
        <w:tc>
          <w:tcPr>
            <w:tcW w:w="448" w:type="pct"/>
            <w:vAlign w:val="center"/>
          </w:tcPr>
          <w:p w14:paraId="00C5B249"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 xml:space="preserve">0.03 </w:t>
            </w:r>
            <w:r w:rsidRPr="00F32F7C">
              <w:rPr>
                <w:rFonts w:cs="Times New Roman"/>
                <w:sz w:val="22"/>
              </w:rPr>
              <w:t>ᵇ</w:t>
            </w:r>
          </w:p>
        </w:tc>
        <w:tc>
          <w:tcPr>
            <w:tcW w:w="825" w:type="pct"/>
            <w:vAlign w:val="center"/>
          </w:tcPr>
          <w:p w14:paraId="3B5543C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10.9</w:t>
            </w:r>
          </w:p>
          <w:p w14:paraId="511712E6"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(10.7-11.1)</w:t>
            </w:r>
          </w:p>
        </w:tc>
        <w:tc>
          <w:tcPr>
            <w:tcW w:w="916" w:type="pct"/>
            <w:vAlign w:val="center"/>
          </w:tcPr>
          <w:p w14:paraId="7D3CD76B"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11</w:t>
            </w:r>
          </w:p>
          <w:p w14:paraId="22212A38" w14:textId="27FEE1AE" w:rsidR="00045F51" w:rsidRPr="00F32F7C" w:rsidRDefault="00045F51" w:rsidP="00F50542">
            <w:pPr>
              <w:widowControl w:val="0"/>
              <w:spacing w:line="240" w:lineRule="auto"/>
              <w:jc w:val="left"/>
              <w:rPr>
                <w:rFonts w:cs="Times New Roman"/>
                <w:sz w:val="22"/>
              </w:rPr>
            </w:pPr>
            <w:r w:rsidRPr="00F32F7C">
              <w:rPr>
                <w:rFonts w:cs="Times New Roman"/>
                <w:sz w:val="22"/>
              </w:rPr>
              <w:t>(10</w:t>
            </w:r>
            <w:r w:rsidR="00CC6CBE">
              <w:rPr>
                <w:rFonts w:cs="Times New Roman"/>
                <w:sz w:val="22"/>
              </w:rPr>
              <w:t>.</w:t>
            </w:r>
            <w:r w:rsidRPr="00F32F7C">
              <w:rPr>
                <w:rFonts w:cs="Times New Roman"/>
                <w:sz w:val="22"/>
              </w:rPr>
              <w:t>9-11</w:t>
            </w:r>
            <w:r w:rsidR="00CC6CBE">
              <w:rPr>
                <w:rFonts w:cs="Times New Roman"/>
                <w:sz w:val="22"/>
              </w:rPr>
              <w:t>.</w:t>
            </w:r>
            <w:r w:rsidRPr="00F32F7C">
              <w:rPr>
                <w:rFonts w:cs="Times New Roman"/>
                <w:sz w:val="22"/>
              </w:rPr>
              <w:t>15)</w:t>
            </w:r>
          </w:p>
        </w:tc>
        <w:tc>
          <w:tcPr>
            <w:tcW w:w="507" w:type="pct"/>
            <w:vAlign w:val="center"/>
          </w:tcPr>
          <w:p w14:paraId="6D5D740B"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0.3ᵇ</w:t>
            </w:r>
          </w:p>
        </w:tc>
      </w:tr>
      <w:tr w:rsidR="00045F51" w:rsidRPr="00F32F7C" w14:paraId="17C3AA6B" w14:textId="77777777" w:rsidTr="00CC6CBE">
        <w:tc>
          <w:tcPr>
            <w:tcW w:w="689" w:type="pct"/>
            <w:vAlign w:val="center"/>
          </w:tcPr>
          <w:p w14:paraId="0162E27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APTT</w:t>
            </w:r>
          </w:p>
          <w:p w14:paraId="4997B3AB" w14:textId="1B7ED270" w:rsidR="00045F51" w:rsidRPr="00F32F7C" w:rsidRDefault="00045F51" w:rsidP="00F50542">
            <w:pPr>
              <w:widowControl w:val="0"/>
              <w:spacing w:line="240" w:lineRule="auto"/>
              <w:jc w:val="left"/>
              <w:rPr>
                <w:rFonts w:cs="Times New Roman"/>
                <w:sz w:val="22"/>
              </w:rPr>
            </w:pPr>
            <w:r w:rsidRPr="00F32F7C">
              <w:rPr>
                <w:rFonts w:cs="Times New Roman"/>
                <w:sz w:val="22"/>
              </w:rPr>
              <w:t>(s)</w:t>
            </w:r>
          </w:p>
        </w:tc>
        <w:tc>
          <w:tcPr>
            <w:tcW w:w="824" w:type="pct"/>
            <w:vAlign w:val="center"/>
          </w:tcPr>
          <w:p w14:paraId="5BD4944B"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26.7</w:t>
            </w:r>
          </w:p>
          <w:p w14:paraId="0549D92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(26-27.4)</w:t>
            </w:r>
          </w:p>
        </w:tc>
        <w:tc>
          <w:tcPr>
            <w:tcW w:w="790" w:type="pct"/>
            <w:vAlign w:val="center"/>
          </w:tcPr>
          <w:p w14:paraId="7D1BF006"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27</w:t>
            </w:r>
          </w:p>
          <w:p w14:paraId="33D40DF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(26.4-27.5)</w:t>
            </w:r>
          </w:p>
        </w:tc>
        <w:tc>
          <w:tcPr>
            <w:tcW w:w="448" w:type="pct"/>
            <w:vAlign w:val="center"/>
          </w:tcPr>
          <w:p w14:paraId="69298DD5"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1ᵇ</w:t>
            </w:r>
          </w:p>
        </w:tc>
        <w:tc>
          <w:tcPr>
            <w:tcW w:w="825" w:type="pct"/>
            <w:vAlign w:val="center"/>
          </w:tcPr>
          <w:p w14:paraId="7A3305E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27.2</w:t>
            </w:r>
          </w:p>
          <w:p w14:paraId="12778EB3"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(26,3-28,1)</w:t>
            </w:r>
          </w:p>
        </w:tc>
        <w:tc>
          <w:tcPr>
            <w:tcW w:w="916" w:type="pct"/>
            <w:vAlign w:val="center"/>
          </w:tcPr>
          <w:p w14:paraId="0FAA19A9"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26.2</w:t>
            </w:r>
          </w:p>
          <w:p w14:paraId="0BA7177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(25.7-26.7)</w:t>
            </w:r>
          </w:p>
        </w:tc>
        <w:tc>
          <w:tcPr>
            <w:tcW w:w="507" w:type="pct"/>
            <w:vAlign w:val="center"/>
          </w:tcPr>
          <w:p w14:paraId="243B7351" w14:textId="1BCF9E36" w:rsidR="00045F51" w:rsidRPr="00F32F7C" w:rsidRDefault="00045F51" w:rsidP="00F50542">
            <w:pPr>
              <w:widowControl w:val="0"/>
              <w:spacing w:line="240" w:lineRule="auto"/>
              <w:jc w:val="left"/>
              <w:rPr>
                <w:rFonts w:cs="Times New Roman"/>
                <w:b/>
                <w:bCs/>
                <w:sz w:val="22"/>
              </w:rPr>
            </w:pPr>
            <w:r w:rsidRPr="00F32F7C">
              <w:rPr>
                <w:rFonts w:cs="Times New Roman"/>
                <w:b/>
                <w:bCs/>
                <w:sz w:val="22"/>
              </w:rPr>
              <w:t>0.05</w:t>
            </w:r>
            <w:r w:rsidR="00CC6CBE" w:rsidRPr="00F32F7C">
              <w:rPr>
                <w:rFonts w:cs="Times New Roman"/>
                <w:sz w:val="22"/>
              </w:rPr>
              <w:t>ᵇ</w:t>
            </w:r>
          </w:p>
        </w:tc>
      </w:tr>
      <w:tr w:rsidR="00045F51" w:rsidRPr="00F32F7C" w14:paraId="76FC9379" w14:textId="77777777" w:rsidTr="00CC6CBE">
        <w:tc>
          <w:tcPr>
            <w:tcW w:w="689" w:type="pct"/>
            <w:vAlign w:val="center"/>
          </w:tcPr>
          <w:p w14:paraId="486D82F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AST</w:t>
            </w:r>
          </w:p>
          <w:p w14:paraId="2C4725FD"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(U/l)</w:t>
            </w:r>
          </w:p>
        </w:tc>
        <w:tc>
          <w:tcPr>
            <w:tcW w:w="824" w:type="pct"/>
            <w:vAlign w:val="center"/>
          </w:tcPr>
          <w:p w14:paraId="40891AF9"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23.6</w:t>
            </w:r>
          </w:p>
          <w:p w14:paraId="66DCA7E8"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(20.5-26.7)</w:t>
            </w:r>
          </w:p>
        </w:tc>
        <w:tc>
          <w:tcPr>
            <w:tcW w:w="790" w:type="pct"/>
            <w:vAlign w:val="center"/>
          </w:tcPr>
          <w:p w14:paraId="3A226D3D"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23.2</w:t>
            </w:r>
          </w:p>
          <w:p w14:paraId="55C57D99"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(21.4-24.9)</w:t>
            </w:r>
          </w:p>
        </w:tc>
        <w:tc>
          <w:tcPr>
            <w:tcW w:w="448" w:type="pct"/>
            <w:vAlign w:val="center"/>
          </w:tcPr>
          <w:p w14:paraId="1470388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0.5ᵇ</w:t>
            </w:r>
          </w:p>
        </w:tc>
        <w:tc>
          <w:tcPr>
            <w:tcW w:w="825" w:type="pct"/>
            <w:vAlign w:val="center"/>
          </w:tcPr>
          <w:p w14:paraId="3034E2F1"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19</w:t>
            </w:r>
          </w:p>
          <w:p w14:paraId="77F2F9D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(17,8-20,1)</w:t>
            </w:r>
          </w:p>
        </w:tc>
        <w:tc>
          <w:tcPr>
            <w:tcW w:w="916" w:type="pct"/>
            <w:vAlign w:val="center"/>
          </w:tcPr>
          <w:p w14:paraId="3F68639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18.7</w:t>
            </w:r>
          </w:p>
          <w:p w14:paraId="22C226B9" w14:textId="5B658303" w:rsidR="00045F51" w:rsidRPr="00F32F7C" w:rsidRDefault="00045F51" w:rsidP="00F50542">
            <w:pPr>
              <w:widowControl w:val="0"/>
              <w:spacing w:line="240" w:lineRule="auto"/>
              <w:jc w:val="left"/>
              <w:rPr>
                <w:rFonts w:cs="Times New Roman"/>
                <w:sz w:val="22"/>
              </w:rPr>
            </w:pPr>
            <w:r w:rsidRPr="00F32F7C">
              <w:rPr>
                <w:rFonts w:cs="Times New Roman"/>
                <w:sz w:val="22"/>
              </w:rPr>
              <w:t>(18</w:t>
            </w:r>
            <w:r w:rsidR="00CC6CBE">
              <w:rPr>
                <w:rFonts w:cs="Times New Roman"/>
                <w:sz w:val="22"/>
              </w:rPr>
              <w:t>.</w:t>
            </w:r>
            <w:r w:rsidRPr="00F32F7C">
              <w:rPr>
                <w:rFonts w:cs="Times New Roman"/>
                <w:sz w:val="22"/>
              </w:rPr>
              <w:t>1-19</w:t>
            </w:r>
            <w:r w:rsidR="00CC6CBE">
              <w:rPr>
                <w:rFonts w:cs="Times New Roman"/>
                <w:sz w:val="22"/>
              </w:rPr>
              <w:t>.</w:t>
            </w:r>
            <w:r w:rsidRPr="00F32F7C">
              <w:rPr>
                <w:rFonts w:cs="Times New Roman"/>
                <w:sz w:val="22"/>
              </w:rPr>
              <w:t>35)</w:t>
            </w:r>
          </w:p>
        </w:tc>
        <w:tc>
          <w:tcPr>
            <w:tcW w:w="507" w:type="pct"/>
            <w:vAlign w:val="center"/>
          </w:tcPr>
          <w:p w14:paraId="0D5452E3"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0.5ᵇ</w:t>
            </w:r>
          </w:p>
        </w:tc>
      </w:tr>
      <w:tr w:rsidR="00045F51" w:rsidRPr="00F32F7C" w14:paraId="4BCD7C62" w14:textId="77777777" w:rsidTr="00CC6CBE">
        <w:tc>
          <w:tcPr>
            <w:tcW w:w="689" w:type="pct"/>
            <w:vAlign w:val="center"/>
          </w:tcPr>
          <w:p w14:paraId="52B26DF6"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ALT</w:t>
            </w:r>
          </w:p>
          <w:p w14:paraId="22314A8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(U/l)</w:t>
            </w:r>
          </w:p>
        </w:tc>
        <w:tc>
          <w:tcPr>
            <w:tcW w:w="824" w:type="pct"/>
            <w:vAlign w:val="center"/>
          </w:tcPr>
          <w:p w14:paraId="58045CC1"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19.9</w:t>
            </w:r>
          </w:p>
          <w:p w14:paraId="3A6737C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(16:15-23:7)</w:t>
            </w:r>
          </w:p>
        </w:tc>
        <w:tc>
          <w:tcPr>
            <w:tcW w:w="790" w:type="pct"/>
            <w:vAlign w:val="center"/>
          </w:tcPr>
          <w:p w14:paraId="24D4653A"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19.5</w:t>
            </w:r>
          </w:p>
          <w:p w14:paraId="033C2CED"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(17.4 - 21.6)</w:t>
            </w:r>
          </w:p>
        </w:tc>
        <w:tc>
          <w:tcPr>
            <w:tcW w:w="448" w:type="pct"/>
            <w:vAlign w:val="center"/>
          </w:tcPr>
          <w:p w14:paraId="3694452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0.4ᵇ</w:t>
            </w:r>
          </w:p>
        </w:tc>
        <w:tc>
          <w:tcPr>
            <w:tcW w:w="825" w:type="pct"/>
            <w:vAlign w:val="center"/>
          </w:tcPr>
          <w:p w14:paraId="712EE1A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13</w:t>
            </w:r>
          </w:p>
          <w:p w14:paraId="2E94DD9A"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(11.8-14.2)</w:t>
            </w:r>
          </w:p>
        </w:tc>
        <w:tc>
          <w:tcPr>
            <w:tcW w:w="916" w:type="pct"/>
            <w:vAlign w:val="center"/>
          </w:tcPr>
          <w:p w14:paraId="20062D7F" w14:textId="77777777" w:rsidR="00045F51" w:rsidRPr="00F32F7C" w:rsidRDefault="00045F51" w:rsidP="00F50542">
            <w:pPr>
              <w:widowControl w:val="0"/>
              <w:spacing w:line="240" w:lineRule="auto"/>
              <w:ind w:firstLine="41"/>
              <w:jc w:val="left"/>
              <w:rPr>
                <w:rFonts w:cs="Times New Roman"/>
                <w:sz w:val="22"/>
              </w:rPr>
            </w:pPr>
            <w:r w:rsidRPr="00F32F7C">
              <w:rPr>
                <w:rFonts w:cs="Times New Roman"/>
                <w:sz w:val="22"/>
              </w:rPr>
              <w:t>14</w:t>
            </w:r>
          </w:p>
          <w:p w14:paraId="280C1EBB" w14:textId="77777777" w:rsidR="00045F51" w:rsidRPr="00F32F7C" w:rsidRDefault="00045F51" w:rsidP="00F50542">
            <w:pPr>
              <w:widowControl w:val="0"/>
              <w:spacing w:line="240" w:lineRule="auto"/>
              <w:ind w:firstLine="41"/>
              <w:jc w:val="left"/>
              <w:rPr>
                <w:rFonts w:cs="Times New Roman"/>
                <w:sz w:val="22"/>
              </w:rPr>
            </w:pPr>
            <w:r w:rsidRPr="00F32F7C">
              <w:rPr>
                <w:rFonts w:cs="Times New Roman"/>
                <w:sz w:val="22"/>
              </w:rPr>
              <w:t>(13-15.1)</w:t>
            </w:r>
          </w:p>
        </w:tc>
        <w:tc>
          <w:tcPr>
            <w:tcW w:w="507" w:type="pct"/>
            <w:vAlign w:val="center"/>
          </w:tcPr>
          <w:p w14:paraId="7403AB3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0.6ᵇ</w:t>
            </w:r>
          </w:p>
        </w:tc>
      </w:tr>
    </w:tbl>
    <w:p w14:paraId="22BE2A52" w14:textId="53B0F667" w:rsidR="00045F51" w:rsidRPr="00F32F7C" w:rsidRDefault="00045F51" w:rsidP="001B5B95">
      <w:pPr>
        <w:widowControl w:val="0"/>
        <w:tabs>
          <w:tab w:val="left" w:pos="0"/>
        </w:tabs>
        <w:spacing w:line="240" w:lineRule="auto"/>
        <w:rPr>
          <w:rFonts w:cs="Times New Roman"/>
          <w:i/>
          <w:iCs/>
          <w:sz w:val="22"/>
        </w:rPr>
      </w:pPr>
      <w:r w:rsidRPr="00F32F7C">
        <w:rPr>
          <w:rFonts w:cs="Times New Roman"/>
          <w:i/>
          <w:iCs/>
          <w:sz w:val="22"/>
        </w:rPr>
        <w:tab/>
        <w:t>ª: Independent T-Test, ᵇ: Mann-Whitney.</w:t>
      </w:r>
    </w:p>
    <w:p w14:paraId="3E6EBDC5" w14:textId="1952E20B" w:rsidR="00DA7504" w:rsidRPr="00F32F7C" w:rsidRDefault="00A6548F" w:rsidP="001B5B95">
      <w:pPr>
        <w:widowControl w:val="0"/>
        <w:tabs>
          <w:tab w:val="left" w:pos="0"/>
        </w:tabs>
        <w:spacing w:line="240" w:lineRule="auto"/>
        <w:rPr>
          <w:rFonts w:cs="Times New Roman"/>
          <w:sz w:val="22"/>
        </w:rPr>
      </w:pPr>
      <w:r w:rsidRPr="00F32F7C">
        <w:rPr>
          <w:rFonts w:cs="Times New Roman"/>
          <w:sz w:val="22"/>
        </w:rPr>
        <w:tab/>
      </w:r>
      <w:r w:rsidR="00045F51" w:rsidRPr="00F32F7C">
        <w:rPr>
          <w:rFonts w:cs="Times New Roman"/>
          <w:sz w:val="22"/>
        </w:rPr>
        <w:t xml:space="preserve">Pregnant women in the study group with Anti-HEV had a statistically significant reduction in PT time compared to the other group </w:t>
      </w:r>
      <w:proofErr w:type="gramStart"/>
      <w:r w:rsidR="00045F51" w:rsidRPr="00F32F7C">
        <w:rPr>
          <w:rFonts w:cs="Times New Roman"/>
          <w:sz w:val="22"/>
        </w:rPr>
        <w:t xml:space="preserve">( </w:t>
      </w:r>
      <w:r w:rsidR="00045F51" w:rsidRPr="00F32F7C">
        <w:rPr>
          <w:rFonts w:cs="Times New Roman"/>
          <w:i/>
          <w:iCs/>
          <w:sz w:val="22"/>
        </w:rPr>
        <w:t>p</w:t>
      </w:r>
      <w:proofErr w:type="gramEnd"/>
      <w:r w:rsidR="00045F51" w:rsidRPr="00F32F7C">
        <w:rPr>
          <w:rFonts w:cs="Times New Roman"/>
          <w:i/>
          <w:iCs/>
          <w:sz w:val="22"/>
        </w:rPr>
        <w:t>&lt;</w:t>
      </w:r>
      <w:proofErr w:type="gramStart"/>
      <w:r w:rsidR="00045F51" w:rsidRPr="00F32F7C">
        <w:rPr>
          <w:rFonts w:cs="Times New Roman"/>
          <w:i/>
          <w:iCs/>
          <w:sz w:val="22"/>
        </w:rPr>
        <w:t xml:space="preserve">0.05 </w:t>
      </w:r>
      <w:r w:rsidR="00045F51" w:rsidRPr="00F32F7C">
        <w:rPr>
          <w:rFonts w:cs="Times New Roman"/>
          <w:sz w:val="22"/>
        </w:rPr>
        <w:t>)</w:t>
      </w:r>
      <w:proofErr w:type="gramEnd"/>
      <w:r w:rsidR="00045F51" w:rsidRPr="00F32F7C">
        <w:rPr>
          <w:rFonts w:cs="Times New Roman"/>
          <w:sz w:val="22"/>
        </w:rPr>
        <w:t xml:space="preserve">. Pregnant women in the control group with Anti-HEV </w:t>
      </w:r>
      <w:r w:rsidR="00045F51" w:rsidRPr="00F32F7C">
        <w:rPr>
          <w:rFonts w:cs="Times New Roman"/>
          <w:sz w:val="22"/>
        </w:rPr>
        <w:lastRenderedPageBreak/>
        <w:t xml:space="preserve">tended to have a longer APTT ( </w:t>
      </w:r>
      <w:r w:rsidR="00045F51" w:rsidRPr="00F32F7C">
        <w:rPr>
          <w:rFonts w:cs="Times New Roman"/>
          <w:i/>
          <w:iCs/>
          <w:sz w:val="22"/>
        </w:rPr>
        <w:t xml:space="preserve">p=0.05 </w:t>
      </w:r>
      <w:r w:rsidR="00045F51" w:rsidRPr="00F32F7C">
        <w:rPr>
          <w:rFonts w:cs="Times New Roman"/>
          <w:sz w:val="22"/>
        </w:rPr>
        <w:t>).</w:t>
      </w:r>
    </w:p>
    <w:p w14:paraId="72DA632E" w14:textId="0E09FBD3" w:rsidR="00DA7504" w:rsidRPr="00F32F7C" w:rsidRDefault="00DA7504" w:rsidP="001B5B95">
      <w:pPr>
        <w:spacing w:line="240" w:lineRule="auto"/>
        <w:jc w:val="center"/>
        <w:rPr>
          <w:rFonts w:cs="Times New Roman"/>
          <w:b/>
          <w:bCs/>
          <w:i/>
          <w:iCs/>
          <w:sz w:val="22"/>
        </w:rPr>
      </w:pPr>
      <w:bookmarkStart w:id="16" w:name="_Toc206166831"/>
      <w:r w:rsidRPr="00F32F7C">
        <w:rPr>
          <w:rFonts w:cs="Times New Roman"/>
          <w:b/>
          <w:bCs/>
          <w:i/>
          <w:iCs/>
          <w:sz w:val="22"/>
        </w:rPr>
        <w:t xml:space="preserve">Table 3.26 </w:t>
      </w:r>
      <w:r w:rsidRPr="00F32F7C">
        <w:rPr>
          <w:rFonts w:cs="Times New Roman"/>
          <w:b/>
          <w:bCs/>
          <w:sz w:val="22"/>
        </w:rPr>
        <w:t xml:space="preserve">. </w:t>
      </w:r>
      <w:bookmarkEnd w:id="16"/>
      <w:r w:rsidR="00045F51" w:rsidRPr="00F32F7C">
        <w:rPr>
          <w:rFonts w:cs="Times New Roman"/>
          <w:b/>
          <w:bCs/>
          <w:i/>
          <w:iCs/>
          <w:sz w:val="22"/>
        </w:rPr>
        <w:t>Association of some risk factors with HEV infection status</w:t>
      </w:r>
    </w:p>
    <w:tbl>
      <w:tblPr>
        <w:tblStyle w:val="TableGrid"/>
        <w:tblW w:w="5000" w:type="pct"/>
        <w:jc w:val="center"/>
        <w:tblLook w:val="04A0" w:firstRow="1" w:lastRow="0" w:firstColumn="1" w:lastColumn="0" w:noHBand="0" w:noVBand="1"/>
      </w:tblPr>
      <w:tblGrid>
        <w:gridCol w:w="1145"/>
        <w:gridCol w:w="871"/>
        <w:gridCol w:w="711"/>
        <w:gridCol w:w="1127"/>
        <w:gridCol w:w="491"/>
        <w:gridCol w:w="1058"/>
        <w:gridCol w:w="711"/>
      </w:tblGrid>
      <w:tr w:rsidR="001F587E" w:rsidRPr="00F32F7C" w14:paraId="49D667B1" w14:textId="77777777" w:rsidTr="001F587E">
        <w:trPr>
          <w:trHeight w:val="267"/>
          <w:jc w:val="center"/>
        </w:trPr>
        <w:tc>
          <w:tcPr>
            <w:tcW w:w="795" w:type="pct"/>
            <w:vMerge w:val="restart"/>
            <w:vAlign w:val="center"/>
          </w:tcPr>
          <w:p w14:paraId="5252C6B8"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Risk factors</w:t>
            </w:r>
          </w:p>
        </w:tc>
        <w:tc>
          <w:tcPr>
            <w:tcW w:w="1324" w:type="pct"/>
            <w:gridSpan w:val="2"/>
            <w:vAlign w:val="center"/>
          </w:tcPr>
          <w:p w14:paraId="4C9E6E64"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Anti-HEV IgG</w:t>
            </w:r>
          </w:p>
        </w:tc>
        <w:tc>
          <w:tcPr>
            <w:tcW w:w="1405" w:type="pct"/>
            <w:gridSpan w:val="2"/>
            <w:vAlign w:val="center"/>
          </w:tcPr>
          <w:p w14:paraId="74FDC6B2"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Anti-HEV IgM</w:t>
            </w:r>
          </w:p>
        </w:tc>
        <w:tc>
          <w:tcPr>
            <w:tcW w:w="1476" w:type="pct"/>
            <w:gridSpan w:val="2"/>
            <w:vAlign w:val="center"/>
          </w:tcPr>
          <w:p w14:paraId="46BC88BC"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Anti-HEV IgG*</w:t>
            </w:r>
          </w:p>
        </w:tc>
      </w:tr>
      <w:tr w:rsidR="001F587E" w:rsidRPr="00F32F7C" w14:paraId="18C9AFF9" w14:textId="77777777" w:rsidTr="001F587E">
        <w:trPr>
          <w:trHeight w:val="267"/>
          <w:jc w:val="center"/>
        </w:trPr>
        <w:tc>
          <w:tcPr>
            <w:tcW w:w="795" w:type="pct"/>
            <w:vMerge/>
            <w:vAlign w:val="center"/>
          </w:tcPr>
          <w:p w14:paraId="4154D182" w14:textId="77777777" w:rsidR="00045F51" w:rsidRPr="00F32F7C" w:rsidRDefault="00045F51" w:rsidP="00045F51">
            <w:pPr>
              <w:widowControl w:val="0"/>
              <w:spacing w:line="240" w:lineRule="auto"/>
              <w:jc w:val="left"/>
              <w:rPr>
                <w:rFonts w:cs="Times New Roman"/>
                <w:b/>
                <w:bCs/>
                <w:sz w:val="22"/>
              </w:rPr>
            </w:pPr>
          </w:p>
        </w:tc>
        <w:tc>
          <w:tcPr>
            <w:tcW w:w="836" w:type="pct"/>
            <w:vAlign w:val="center"/>
          </w:tcPr>
          <w:p w14:paraId="1C9EC8D9" w14:textId="38DF5797" w:rsidR="00045F51" w:rsidRPr="00F32F7C" w:rsidRDefault="00045F51" w:rsidP="001F587E">
            <w:pPr>
              <w:widowControl w:val="0"/>
              <w:spacing w:line="240" w:lineRule="auto"/>
              <w:jc w:val="left"/>
              <w:rPr>
                <w:rFonts w:cs="Times New Roman"/>
                <w:b/>
                <w:bCs/>
                <w:sz w:val="22"/>
              </w:rPr>
            </w:pPr>
            <w:r w:rsidRPr="00F32F7C">
              <w:rPr>
                <w:rFonts w:cs="Times New Roman"/>
                <w:b/>
                <w:bCs/>
                <w:sz w:val="22"/>
              </w:rPr>
              <w:t>OR (95% CI)</w:t>
            </w:r>
          </w:p>
        </w:tc>
        <w:tc>
          <w:tcPr>
            <w:tcW w:w="487" w:type="pct"/>
            <w:vAlign w:val="center"/>
          </w:tcPr>
          <w:p w14:paraId="128BF4B1"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1045" w:type="pct"/>
            <w:vAlign w:val="center"/>
          </w:tcPr>
          <w:p w14:paraId="1E36E532"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OR</w:t>
            </w:r>
          </w:p>
          <w:p w14:paraId="3B03802A"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(95% CI)</w:t>
            </w:r>
          </w:p>
        </w:tc>
        <w:tc>
          <w:tcPr>
            <w:tcW w:w="361" w:type="pct"/>
            <w:vAlign w:val="center"/>
          </w:tcPr>
          <w:p w14:paraId="10588C4C"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989" w:type="pct"/>
            <w:vAlign w:val="center"/>
          </w:tcPr>
          <w:p w14:paraId="300B0C90"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OR</w:t>
            </w:r>
          </w:p>
          <w:p w14:paraId="32EDB8B2"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(95% CI)</w:t>
            </w:r>
          </w:p>
        </w:tc>
        <w:tc>
          <w:tcPr>
            <w:tcW w:w="487" w:type="pct"/>
            <w:vAlign w:val="center"/>
          </w:tcPr>
          <w:p w14:paraId="64D349F9"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r>
      <w:tr w:rsidR="001F587E" w:rsidRPr="00F32F7C" w14:paraId="2F500C81" w14:textId="77777777" w:rsidTr="001F587E">
        <w:trPr>
          <w:trHeight w:val="374"/>
          <w:jc w:val="center"/>
        </w:trPr>
        <w:tc>
          <w:tcPr>
            <w:tcW w:w="795" w:type="pct"/>
            <w:vAlign w:val="center"/>
          </w:tcPr>
          <w:p w14:paraId="0C70A71F"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HBsAg (+)</w:t>
            </w:r>
          </w:p>
        </w:tc>
        <w:tc>
          <w:tcPr>
            <w:tcW w:w="836" w:type="pct"/>
            <w:vAlign w:val="center"/>
          </w:tcPr>
          <w:p w14:paraId="58C8048F"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1.2</w:t>
            </w:r>
          </w:p>
          <w:p w14:paraId="0C63D9E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(0.8-1.75)</w:t>
            </w:r>
          </w:p>
        </w:tc>
        <w:tc>
          <w:tcPr>
            <w:tcW w:w="487" w:type="pct"/>
            <w:vAlign w:val="center"/>
          </w:tcPr>
          <w:p w14:paraId="6DAB9210"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0.5</w:t>
            </w:r>
          </w:p>
        </w:tc>
        <w:tc>
          <w:tcPr>
            <w:tcW w:w="1045" w:type="pct"/>
            <w:vAlign w:val="center"/>
          </w:tcPr>
          <w:p w14:paraId="23A4B178" w14:textId="77777777" w:rsidR="001F587E" w:rsidRDefault="00045F51" w:rsidP="001F587E">
            <w:pPr>
              <w:widowControl w:val="0"/>
              <w:spacing w:line="240" w:lineRule="auto"/>
              <w:jc w:val="left"/>
              <w:rPr>
                <w:rFonts w:cs="Times New Roman"/>
                <w:sz w:val="22"/>
              </w:rPr>
            </w:pPr>
            <w:r w:rsidRPr="00F32F7C">
              <w:rPr>
                <w:rFonts w:cs="Times New Roman"/>
                <w:sz w:val="22"/>
              </w:rPr>
              <w:t>0.9</w:t>
            </w:r>
          </w:p>
          <w:p w14:paraId="6C29A821" w14:textId="3E49789B" w:rsidR="00045F51" w:rsidRPr="00F32F7C" w:rsidRDefault="00045F51" w:rsidP="001F587E">
            <w:pPr>
              <w:widowControl w:val="0"/>
              <w:spacing w:line="240" w:lineRule="auto"/>
              <w:jc w:val="left"/>
              <w:rPr>
                <w:rFonts w:cs="Times New Roman"/>
                <w:sz w:val="22"/>
              </w:rPr>
            </w:pPr>
            <w:r w:rsidRPr="00F32F7C">
              <w:rPr>
                <w:rFonts w:cs="Times New Roman"/>
                <w:sz w:val="22"/>
              </w:rPr>
              <w:t>(0.3-2.8)</w:t>
            </w:r>
          </w:p>
        </w:tc>
        <w:tc>
          <w:tcPr>
            <w:tcW w:w="361" w:type="pct"/>
            <w:vAlign w:val="center"/>
          </w:tcPr>
          <w:p w14:paraId="1523F6D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c>
          <w:tcPr>
            <w:tcW w:w="989" w:type="pct"/>
            <w:vAlign w:val="center"/>
          </w:tcPr>
          <w:p w14:paraId="7963ED4E" w14:textId="77777777" w:rsidR="001F587E" w:rsidRDefault="00045F51" w:rsidP="001F587E">
            <w:pPr>
              <w:widowControl w:val="0"/>
              <w:spacing w:line="240" w:lineRule="auto"/>
              <w:jc w:val="left"/>
              <w:rPr>
                <w:rFonts w:cs="Times New Roman"/>
                <w:sz w:val="22"/>
              </w:rPr>
            </w:pPr>
            <w:r w:rsidRPr="00F32F7C">
              <w:rPr>
                <w:rFonts w:cs="Times New Roman"/>
                <w:sz w:val="22"/>
              </w:rPr>
              <w:t>1.2</w:t>
            </w:r>
          </w:p>
          <w:p w14:paraId="3BFE4D02" w14:textId="445E86BE" w:rsidR="00045F51" w:rsidRPr="00F32F7C" w:rsidRDefault="00045F51" w:rsidP="001F587E">
            <w:pPr>
              <w:widowControl w:val="0"/>
              <w:spacing w:line="240" w:lineRule="auto"/>
              <w:jc w:val="left"/>
              <w:rPr>
                <w:rFonts w:cs="Times New Roman"/>
                <w:sz w:val="22"/>
              </w:rPr>
            </w:pPr>
            <w:r w:rsidRPr="00F32F7C">
              <w:rPr>
                <w:rFonts w:cs="Times New Roman"/>
                <w:sz w:val="22"/>
              </w:rPr>
              <w:t>(0.8-1.8)</w:t>
            </w:r>
          </w:p>
        </w:tc>
        <w:tc>
          <w:tcPr>
            <w:tcW w:w="487" w:type="pct"/>
            <w:vAlign w:val="center"/>
          </w:tcPr>
          <w:p w14:paraId="25DD2137"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0.4</w:t>
            </w:r>
          </w:p>
        </w:tc>
      </w:tr>
      <w:tr w:rsidR="001F587E" w:rsidRPr="00F32F7C" w14:paraId="6194604C" w14:textId="77777777" w:rsidTr="001F587E">
        <w:trPr>
          <w:trHeight w:val="559"/>
          <w:jc w:val="center"/>
        </w:trPr>
        <w:tc>
          <w:tcPr>
            <w:tcW w:w="795" w:type="pct"/>
            <w:vAlign w:val="center"/>
          </w:tcPr>
          <w:p w14:paraId="2CFC7C51" w14:textId="70FB6A90" w:rsidR="00045F51" w:rsidRPr="00F32F7C" w:rsidRDefault="001F587E" w:rsidP="00045F51">
            <w:pPr>
              <w:widowControl w:val="0"/>
              <w:spacing w:line="240" w:lineRule="auto"/>
              <w:jc w:val="left"/>
              <w:rPr>
                <w:rFonts w:cs="Times New Roman"/>
                <w:sz w:val="22"/>
              </w:rPr>
            </w:pPr>
            <w:r>
              <w:rPr>
                <w:rFonts w:cs="Times New Roman"/>
                <w:sz w:val="22"/>
              </w:rPr>
              <w:t>Mother &gt;35 years old</w:t>
            </w:r>
          </w:p>
        </w:tc>
        <w:tc>
          <w:tcPr>
            <w:tcW w:w="836" w:type="pct"/>
            <w:vAlign w:val="center"/>
          </w:tcPr>
          <w:p w14:paraId="559D7AD9" w14:textId="77777777" w:rsidR="001F587E" w:rsidRDefault="00045F51" w:rsidP="001F587E">
            <w:pPr>
              <w:widowControl w:val="0"/>
              <w:spacing w:line="240" w:lineRule="auto"/>
              <w:jc w:val="left"/>
              <w:rPr>
                <w:rFonts w:cs="Times New Roman"/>
                <w:sz w:val="22"/>
              </w:rPr>
            </w:pPr>
            <w:r w:rsidRPr="00F32F7C">
              <w:rPr>
                <w:rFonts w:cs="Times New Roman"/>
                <w:sz w:val="22"/>
              </w:rPr>
              <w:t>2.2</w:t>
            </w:r>
          </w:p>
          <w:p w14:paraId="6600ED31" w14:textId="70FA83C1" w:rsidR="00045F51" w:rsidRPr="00F32F7C" w:rsidRDefault="00045F51" w:rsidP="001F587E">
            <w:pPr>
              <w:widowControl w:val="0"/>
              <w:spacing w:line="240" w:lineRule="auto"/>
              <w:jc w:val="left"/>
              <w:rPr>
                <w:rFonts w:cs="Times New Roman"/>
                <w:sz w:val="22"/>
              </w:rPr>
            </w:pPr>
            <w:r w:rsidRPr="00F32F7C">
              <w:rPr>
                <w:rFonts w:cs="Times New Roman"/>
                <w:sz w:val="22"/>
              </w:rPr>
              <w:t>(1.25-3.9)</w:t>
            </w:r>
          </w:p>
        </w:tc>
        <w:tc>
          <w:tcPr>
            <w:tcW w:w="487" w:type="pct"/>
            <w:vAlign w:val="center"/>
          </w:tcPr>
          <w:p w14:paraId="4C986A42"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0.006</w:t>
            </w:r>
          </w:p>
        </w:tc>
        <w:tc>
          <w:tcPr>
            <w:tcW w:w="1045" w:type="pct"/>
            <w:vAlign w:val="center"/>
          </w:tcPr>
          <w:p w14:paraId="5DD48D9C" w14:textId="77777777" w:rsidR="001F587E" w:rsidRDefault="00045F51" w:rsidP="001F587E">
            <w:pPr>
              <w:widowControl w:val="0"/>
              <w:spacing w:line="240" w:lineRule="auto"/>
              <w:jc w:val="left"/>
              <w:rPr>
                <w:rFonts w:cs="Times New Roman"/>
                <w:sz w:val="22"/>
              </w:rPr>
            </w:pPr>
            <w:r w:rsidRPr="00F32F7C">
              <w:rPr>
                <w:rFonts w:cs="Times New Roman"/>
                <w:sz w:val="22"/>
              </w:rPr>
              <w:t>1.5</w:t>
            </w:r>
          </w:p>
          <w:p w14:paraId="14F0C981" w14:textId="7E74B1C3" w:rsidR="00045F51" w:rsidRPr="00F32F7C" w:rsidRDefault="00045F51" w:rsidP="001F587E">
            <w:pPr>
              <w:widowControl w:val="0"/>
              <w:spacing w:line="240" w:lineRule="auto"/>
              <w:jc w:val="left"/>
              <w:rPr>
                <w:rFonts w:cs="Times New Roman"/>
                <w:sz w:val="22"/>
              </w:rPr>
            </w:pPr>
            <w:r w:rsidRPr="00F32F7C">
              <w:rPr>
                <w:rFonts w:cs="Times New Roman"/>
                <w:sz w:val="22"/>
              </w:rPr>
              <w:t>(0.3-7.7)</w:t>
            </w:r>
          </w:p>
        </w:tc>
        <w:tc>
          <w:tcPr>
            <w:tcW w:w="361" w:type="pct"/>
            <w:vAlign w:val="center"/>
          </w:tcPr>
          <w:p w14:paraId="746F065E"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c>
          <w:tcPr>
            <w:tcW w:w="989" w:type="pct"/>
            <w:vAlign w:val="center"/>
          </w:tcPr>
          <w:p w14:paraId="02156E02" w14:textId="77777777" w:rsidR="001F587E" w:rsidRDefault="00045F51" w:rsidP="001F587E">
            <w:pPr>
              <w:widowControl w:val="0"/>
              <w:spacing w:line="240" w:lineRule="auto"/>
              <w:jc w:val="left"/>
              <w:rPr>
                <w:rFonts w:cs="Times New Roman"/>
                <w:sz w:val="22"/>
              </w:rPr>
            </w:pPr>
            <w:r w:rsidRPr="00F32F7C">
              <w:rPr>
                <w:rFonts w:cs="Times New Roman"/>
                <w:sz w:val="22"/>
              </w:rPr>
              <w:t>2.7</w:t>
            </w:r>
          </w:p>
          <w:p w14:paraId="5533C96D" w14:textId="0993B1B7" w:rsidR="00045F51" w:rsidRPr="00F32F7C" w:rsidRDefault="00045F51" w:rsidP="001F587E">
            <w:pPr>
              <w:widowControl w:val="0"/>
              <w:spacing w:line="240" w:lineRule="auto"/>
              <w:jc w:val="left"/>
              <w:rPr>
                <w:rFonts w:cs="Times New Roman"/>
                <w:sz w:val="22"/>
              </w:rPr>
            </w:pPr>
            <w:r w:rsidRPr="00F32F7C">
              <w:rPr>
                <w:rFonts w:cs="Times New Roman"/>
                <w:sz w:val="22"/>
              </w:rPr>
              <w:t>(1.5-4.85)</w:t>
            </w:r>
          </w:p>
        </w:tc>
        <w:tc>
          <w:tcPr>
            <w:tcW w:w="487" w:type="pct"/>
            <w:vAlign w:val="center"/>
          </w:tcPr>
          <w:p w14:paraId="3EC33350"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0.001</w:t>
            </w:r>
          </w:p>
        </w:tc>
      </w:tr>
      <w:tr w:rsidR="001F587E" w:rsidRPr="00F32F7C" w14:paraId="359CAEC8" w14:textId="77777777" w:rsidTr="001F587E">
        <w:trPr>
          <w:trHeight w:val="374"/>
          <w:jc w:val="center"/>
        </w:trPr>
        <w:tc>
          <w:tcPr>
            <w:tcW w:w="795" w:type="pct"/>
            <w:vAlign w:val="center"/>
          </w:tcPr>
          <w:p w14:paraId="143F347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Pregnancy &gt;1 time</w:t>
            </w:r>
          </w:p>
        </w:tc>
        <w:tc>
          <w:tcPr>
            <w:tcW w:w="836" w:type="pct"/>
            <w:vAlign w:val="center"/>
          </w:tcPr>
          <w:p w14:paraId="39D37692" w14:textId="77777777" w:rsidR="001F587E" w:rsidRDefault="00045F51" w:rsidP="001F587E">
            <w:pPr>
              <w:widowControl w:val="0"/>
              <w:spacing w:line="240" w:lineRule="auto"/>
              <w:jc w:val="left"/>
              <w:rPr>
                <w:rFonts w:cs="Times New Roman"/>
                <w:sz w:val="22"/>
              </w:rPr>
            </w:pPr>
            <w:r w:rsidRPr="00F32F7C">
              <w:rPr>
                <w:rFonts w:cs="Times New Roman"/>
                <w:sz w:val="22"/>
              </w:rPr>
              <w:t>1</w:t>
            </w:r>
          </w:p>
          <w:p w14:paraId="4A5E8F9A" w14:textId="157EBADD" w:rsidR="00045F51" w:rsidRPr="00F32F7C" w:rsidRDefault="00045F51" w:rsidP="001F587E">
            <w:pPr>
              <w:widowControl w:val="0"/>
              <w:spacing w:line="240" w:lineRule="auto"/>
              <w:jc w:val="left"/>
              <w:rPr>
                <w:rFonts w:cs="Times New Roman"/>
                <w:sz w:val="22"/>
              </w:rPr>
            </w:pPr>
            <w:r w:rsidRPr="00F32F7C">
              <w:rPr>
                <w:rFonts w:cs="Times New Roman"/>
                <w:sz w:val="22"/>
              </w:rPr>
              <w:t>(0.3-3.8)</w:t>
            </w:r>
          </w:p>
        </w:tc>
        <w:tc>
          <w:tcPr>
            <w:tcW w:w="487" w:type="pct"/>
            <w:vAlign w:val="center"/>
          </w:tcPr>
          <w:p w14:paraId="28B7D51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c>
          <w:tcPr>
            <w:tcW w:w="1045" w:type="pct"/>
            <w:vAlign w:val="center"/>
          </w:tcPr>
          <w:p w14:paraId="3E7DE2DB" w14:textId="77777777" w:rsidR="001F587E" w:rsidRDefault="00045F51" w:rsidP="001F587E">
            <w:pPr>
              <w:widowControl w:val="0"/>
              <w:spacing w:line="240" w:lineRule="auto"/>
              <w:jc w:val="left"/>
              <w:rPr>
                <w:rFonts w:cs="Times New Roman"/>
                <w:sz w:val="22"/>
              </w:rPr>
            </w:pPr>
            <w:r w:rsidRPr="00F32F7C">
              <w:rPr>
                <w:rFonts w:cs="Times New Roman"/>
                <w:sz w:val="22"/>
              </w:rPr>
              <w:t>2.4</w:t>
            </w:r>
          </w:p>
          <w:p w14:paraId="7F36E8BE" w14:textId="34691601" w:rsidR="00045F51" w:rsidRPr="00F32F7C" w:rsidRDefault="00045F51" w:rsidP="001F587E">
            <w:pPr>
              <w:widowControl w:val="0"/>
              <w:spacing w:line="240" w:lineRule="auto"/>
              <w:jc w:val="left"/>
              <w:rPr>
                <w:rFonts w:cs="Times New Roman"/>
                <w:sz w:val="22"/>
              </w:rPr>
            </w:pPr>
            <w:r w:rsidRPr="00F32F7C">
              <w:rPr>
                <w:rFonts w:cs="Times New Roman"/>
                <w:sz w:val="22"/>
              </w:rPr>
              <w:t>(0.25-22.6)</w:t>
            </w:r>
          </w:p>
        </w:tc>
        <w:tc>
          <w:tcPr>
            <w:tcW w:w="361" w:type="pct"/>
            <w:vAlign w:val="center"/>
          </w:tcPr>
          <w:p w14:paraId="788BC7E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c>
          <w:tcPr>
            <w:tcW w:w="989" w:type="pct"/>
            <w:vAlign w:val="center"/>
          </w:tcPr>
          <w:p w14:paraId="65BCC4B5" w14:textId="77777777" w:rsidR="001F587E" w:rsidRDefault="00045F51" w:rsidP="001F587E">
            <w:pPr>
              <w:widowControl w:val="0"/>
              <w:spacing w:line="240" w:lineRule="auto"/>
              <w:jc w:val="left"/>
              <w:rPr>
                <w:rFonts w:cs="Times New Roman"/>
                <w:sz w:val="22"/>
              </w:rPr>
            </w:pPr>
            <w:r w:rsidRPr="00F32F7C">
              <w:rPr>
                <w:rFonts w:cs="Times New Roman"/>
                <w:sz w:val="22"/>
              </w:rPr>
              <w:t>0.5</w:t>
            </w:r>
          </w:p>
          <w:p w14:paraId="4BF7E5C2" w14:textId="0B2A02DE" w:rsidR="00045F51" w:rsidRPr="00F32F7C" w:rsidRDefault="00045F51" w:rsidP="001F587E">
            <w:pPr>
              <w:widowControl w:val="0"/>
              <w:spacing w:line="240" w:lineRule="auto"/>
              <w:jc w:val="left"/>
              <w:rPr>
                <w:rFonts w:cs="Times New Roman"/>
                <w:sz w:val="22"/>
              </w:rPr>
            </w:pPr>
            <w:r w:rsidRPr="00F32F7C">
              <w:rPr>
                <w:rFonts w:cs="Times New Roman"/>
                <w:sz w:val="22"/>
              </w:rPr>
              <w:t>(0.1-2.3)</w:t>
            </w:r>
          </w:p>
        </w:tc>
        <w:tc>
          <w:tcPr>
            <w:tcW w:w="487" w:type="pct"/>
            <w:vAlign w:val="center"/>
          </w:tcPr>
          <w:p w14:paraId="003613A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r>
      <w:tr w:rsidR="001F587E" w:rsidRPr="00F32F7C" w14:paraId="491A37B8" w14:textId="77777777" w:rsidTr="001F587E">
        <w:trPr>
          <w:trHeight w:val="374"/>
          <w:jc w:val="center"/>
        </w:trPr>
        <w:tc>
          <w:tcPr>
            <w:tcW w:w="795" w:type="pct"/>
            <w:vAlign w:val="center"/>
          </w:tcPr>
          <w:p w14:paraId="56EA0294" w14:textId="68671D19" w:rsidR="00045F51" w:rsidRPr="00F32F7C" w:rsidRDefault="00045F51" w:rsidP="00045F51">
            <w:pPr>
              <w:widowControl w:val="0"/>
              <w:spacing w:line="240" w:lineRule="auto"/>
              <w:jc w:val="left"/>
              <w:rPr>
                <w:rFonts w:cs="Times New Roman"/>
                <w:sz w:val="22"/>
              </w:rPr>
            </w:pPr>
            <w:r w:rsidRPr="00F32F7C">
              <w:rPr>
                <w:rFonts w:cs="Times New Roman"/>
                <w:sz w:val="22"/>
              </w:rPr>
              <w:t>Birth &gt;1 time</w:t>
            </w:r>
          </w:p>
        </w:tc>
        <w:tc>
          <w:tcPr>
            <w:tcW w:w="836" w:type="pct"/>
            <w:vAlign w:val="center"/>
          </w:tcPr>
          <w:p w14:paraId="29FBAA8A" w14:textId="77777777" w:rsidR="001F587E" w:rsidRDefault="00045F51" w:rsidP="001F587E">
            <w:pPr>
              <w:widowControl w:val="0"/>
              <w:spacing w:line="240" w:lineRule="auto"/>
              <w:jc w:val="left"/>
              <w:rPr>
                <w:rFonts w:cs="Times New Roman"/>
                <w:sz w:val="22"/>
              </w:rPr>
            </w:pPr>
            <w:r w:rsidRPr="00F32F7C">
              <w:rPr>
                <w:rFonts w:cs="Times New Roman"/>
                <w:sz w:val="22"/>
              </w:rPr>
              <w:t>1.65</w:t>
            </w:r>
          </w:p>
          <w:p w14:paraId="28093566" w14:textId="0078810E" w:rsidR="00045F51" w:rsidRPr="00F32F7C" w:rsidRDefault="00045F51" w:rsidP="001F587E">
            <w:pPr>
              <w:widowControl w:val="0"/>
              <w:spacing w:line="240" w:lineRule="auto"/>
              <w:jc w:val="left"/>
              <w:rPr>
                <w:rFonts w:cs="Times New Roman"/>
                <w:sz w:val="22"/>
              </w:rPr>
            </w:pPr>
            <w:r w:rsidRPr="00F32F7C">
              <w:rPr>
                <w:rFonts w:cs="Times New Roman"/>
                <w:sz w:val="22"/>
              </w:rPr>
              <w:t>(0.5-5.9)</w:t>
            </w:r>
          </w:p>
        </w:tc>
        <w:tc>
          <w:tcPr>
            <w:tcW w:w="487" w:type="pct"/>
            <w:vAlign w:val="center"/>
          </w:tcPr>
          <w:p w14:paraId="0452491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c>
          <w:tcPr>
            <w:tcW w:w="1045" w:type="pct"/>
            <w:vAlign w:val="center"/>
          </w:tcPr>
          <w:p w14:paraId="291922F3" w14:textId="77777777" w:rsidR="001F587E" w:rsidRDefault="00045F51" w:rsidP="001F587E">
            <w:pPr>
              <w:widowControl w:val="0"/>
              <w:spacing w:line="240" w:lineRule="auto"/>
              <w:jc w:val="left"/>
              <w:rPr>
                <w:rFonts w:cs="Times New Roman"/>
                <w:sz w:val="22"/>
              </w:rPr>
            </w:pPr>
            <w:r w:rsidRPr="00F32F7C">
              <w:rPr>
                <w:rFonts w:cs="Times New Roman"/>
                <w:sz w:val="22"/>
              </w:rPr>
              <w:t>0.4</w:t>
            </w:r>
          </w:p>
          <w:p w14:paraId="58A7F7D1" w14:textId="0039164C" w:rsidR="00045F51" w:rsidRPr="00F32F7C" w:rsidRDefault="00045F51" w:rsidP="001F587E">
            <w:pPr>
              <w:widowControl w:val="0"/>
              <w:spacing w:line="240" w:lineRule="auto"/>
              <w:jc w:val="left"/>
              <w:rPr>
                <w:rFonts w:cs="Times New Roman"/>
                <w:sz w:val="22"/>
              </w:rPr>
            </w:pPr>
            <w:r w:rsidRPr="00F32F7C">
              <w:rPr>
                <w:rFonts w:cs="Times New Roman"/>
                <w:sz w:val="22"/>
              </w:rPr>
              <w:t>(0.04-3.3)</w:t>
            </w:r>
          </w:p>
        </w:tc>
        <w:tc>
          <w:tcPr>
            <w:tcW w:w="361" w:type="pct"/>
            <w:vAlign w:val="center"/>
          </w:tcPr>
          <w:p w14:paraId="3EDAEE7C"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c>
          <w:tcPr>
            <w:tcW w:w="989" w:type="pct"/>
            <w:vAlign w:val="center"/>
          </w:tcPr>
          <w:p w14:paraId="6406B92B" w14:textId="77777777" w:rsidR="001F587E" w:rsidRDefault="00045F51" w:rsidP="001F587E">
            <w:pPr>
              <w:widowControl w:val="0"/>
              <w:spacing w:line="240" w:lineRule="auto"/>
              <w:jc w:val="left"/>
              <w:rPr>
                <w:rFonts w:cs="Times New Roman"/>
                <w:sz w:val="22"/>
              </w:rPr>
            </w:pPr>
            <w:r w:rsidRPr="00F32F7C">
              <w:rPr>
                <w:rFonts w:cs="Times New Roman"/>
                <w:sz w:val="22"/>
              </w:rPr>
              <w:t>2.1</w:t>
            </w:r>
          </w:p>
          <w:p w14:paraId="2AA30B81" w14:textId="15D33E38" w:rsidR="00045F51" w:rsidRPr="00F32F7C" w:rsidRDefault="00045F51" w:rsidP="001F587E">
            <w:pPr>
              <w:widowControl w:val="0"/>
              <w:spacing w:line="240" w:lineRule="auto"/>
              <w:jc w:val="left"/>
              <w:rPr>
                <w:rFonts w:cs="Times New Roman"/>
                <w:sz w:val="22"/>
              </w:rPr>
            </w:pPr>
            <w:r w:rsidRPr="00F32F7C">
              <w:rPr>
                <w:rFonts w:cs="Times New Roman"/>
                <w:sz w:val="22"/>
              </w:rPr>
              <w:t>(0.5-9.6)</w:t>
            </w:r>
          </w:p>
        </w:tc>
        <w:tc>
          <w:tcPr>
            <w:tcW w:w="487" w:type="pct"/>
            <w:vAlign w:val="center"/>
          </w:tcPr>
          <w:p w14:paraId="4BFD225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0.3</w:t>
            </w:r>
          </w:p>
        </w:tc>
      </w:tr>
    </w:tbl>
    <w:p w14:paraId="270149DE" w14:textId="77777777" w:rsidR="00045F51" w:rsidRPr="00F32F7C" w:rsidRDefault="00045F51" w:rsidP="00045F51">
      <w:pPr>
        <w:widowControl w:val="0"/>
        <w:spacing w:line="240" w:lineRule="auto"/>
        <w:ind w:firstLine="720"/>
        <w:rPr>
          <w:rFonts w:cs="Times New Roman"/>
          <w:i/>
          <w:iCs/>
          <w:sz w:val="22"/>
        </w:rPr>
      </w:pPr>
      <w:bookmarkStart w:id="17" w:name="_Toc206166832"/>
      <w:r w:rsidRPr="00F32F7C">
        <w:rPr>
          <w:rFonts w:cs="Times New Roman"/>
          <w:i/>
          <w:iCs/>
          <w:sz w:val="22"/>
        </w:rPr>
        <w:t>Multivariate Logistic Regression Analysis, OR: Odd Ratio; (+): Positive. IgG*: Anti-HEV IgG in umbilical cord blood.</w:t>
      </w:r>
    </w:p>
    <w:p w14:paraId="777B8B22" w14:textId="77777777" w:rsidR="00045F51" w:rsidRPr="00F32F7C" w:rsidRDefault="00045F51" w:rsidP="00045F51">
      <w:pPr>
        <w:widowControl w:val="0"/>
        <w:spacing w:line="240" w:lineRule="auto"/>
        <w:ind w:firstLine="720"/>
        <w:rPr>
          <w:rFonts w:cs="Times New Roman"/>
          <w:sz w:val="22"/>
        </w:rPr>
      </w:pPr>
      <w:r w:rsidRPr="00F32F7C">
        <w:rPr>
          <w:rFonts w:cs="Times New Roman"/>
          <w:sz w:val="22"/>
        </w:rPr>
        <w:t xml:space="preserve">Maternal age &gt;35 years was a risk factor for positive Anti-HEV IgG status in maternal peripheral venous blood (OR: 2.2; </w:t>
      </w:r>
      <w:r w:rsidRPr="00F32F7C">
        <w:rPr>
          <w:rFonts w:cs="Times New Roman"/>
          <w:i/>
          <w:iCs/>
          <w:sz w:val="22"/>
        </w:rPr>
        <w:t xml:space="preserve">p=0.006 </w:t>
      </w:r>
      <w:r w:rsidRPr="00F32F7C">
        <w:rPr>
          <w:rFonts w:cs="Times New Roman"/>
          <w:sz w:val="22"/>
        </w:rPr>
        <w:t xml:space="preserve">) and umbilical cord blood (OR: 2.7; </w:t>
      </w:r>
      <w:r w:rsidRPr="00F32F7C">
        <w:rPr>
          <w:rFonts w:cs="Times New Roman"/>
          <w:i/>
          <w:iCs/>
          <w:sz w:val="22"/>
        </w:rPr>
        <w:t xml:space="preserve">p=0.001). </w:t>
      </w:r>
      <w:r w:rsidRPr="00F32F7C">
        <w:rPr>
          <w:rFonts w:cs="Times New Roman"/>
          <w:sz w:val="22"/>
        </w:rPr>
        <w:t xml:space="preserve">Positive HBsAg status in plasma and obstetric history were not risk factors associated with HEV infection ( </w:t>
      </w:r>
      <w:r w:rsidRPr="00F32F7C">
        <w:rPr>
          <w:rFonts w:cs="Times New Roman"/>
          <w:i/>
          <w:iCs/>
          <w:sz w:val="22"/>
        </w:rPr>
        <w:t xml:space="preserve">p&gt;0.05 </w:t>
      </w:r>
      <w:r w:rsidRPr="00F32F7C">
        <w:rPr>
          <w:rFonts w:cs="Times New Roman"/>
          <w:sz w:val="22"/>
        </w:rPr>
        <w:t>).</w:t>
      </w:r>
    </w:p>
    <w:p w14:paraId="2607BD59" w14:textId="5B416FAA" w:rsidR="00640CB8" w:rsidRPr="00F32F7C" w:rsidRDefault="00640CB8" w:rsidP="00045F51">
      <w:pPr>
        <w:spacing w:line="240" w:lineRule="auto"/>
        <w:jc w:val="center"/>
        <w:rPr>
          <w:rFonts w:cs="Times New Roman"/>
          <w:b/>
          <w:bCs/>
          <w:i/>
          <w:iCs/>
          <w:sz w:val="22"/>
        </w:rPr>
      </w:pPr>
      <w:r w:rsidRPr="00F32F7C">
        <w:rPr>
          <w:rFonts w:cs="Times New Roman"/>
          <w:b/>
          <w:bCs/>
          <w:i/>
          <w:iCs/>
          <w:sz w:val="22"/>
        </w:rPr>
        <w:t xml:space="preserve">Table 3.27. </w:t>
      </w:r>
      <w:bookmarkEnd w:id="17"/>
      <w:r w:rsidR="00045F51" w:rsidRPr="00F32F7C">
        <w:rPr>
          <w:rFonts w:cs="Times New Roman"/>
          <w:b/>
          <w:bCs/>
          <w:i/>
          <w:iCs/>
          <w:sz w:val="22"/>
        </w:rPr>
        <w:t>Relationship of some risk factors affecting Creatinine and PT index</w:t>
      </w:r>
    </w:p>
    <w:tbl>
      <w:tblPr>
        <w:tblStyle w:val="TableGrid"/>
        <w:tblW w:w="5000" w:type="pct"/>
        <w:tblLook w:val="04A0" w:firstRow="1" w:lastRow="0" w:firstColumn="1" w:lastColumn="0" w:noHBand="0" w:noVBand="1"/>
      </w:tblPr>
      <w:tblGrid>
        <w:gridCol w:w="1752"/>
        <w:gridCol w:w="1069"/>
        <w:gridCol w:w="1125"/>
        <w:gridCol w:w="1321"/>
        <w:gridCol w:w="847"/>
      </w:tblGrid>
      <w:tr w:rsidR="00045F51" w:rsidRPr="00F32F7C" w14:paraId="3C1C18FF" w14:textId="77777777" w:rsidTr="00F50542">
        <w:trPr>
          <w:trHeight w:val="181"/>
        </w:trPr>
        <w:tc>
          <w:tcPr>
            <w:tcW w:w="1433" w:type="pct"/>
            <w:vMerge w:val="restart"/>
            <w:vAlign w:val="center"/>
          </w:tcPr>
          <w:p w14:paraId="69CBEB31"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Factors</w:t>
            </w:r>
          </w:p>
          <w:p w14:paraId="4F0AA625"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risk</w:t>
            </w:r>
          </w:p>
        </w:tc>
        <w:tc>
          <w:tcPr>
            <w:tcW w:w="1794" w:type="pct"/>
            <w:gridSpan w:val="2"/>
            <w:vAlign w:val="center"/>
          </w:tcPr>
          <w:p w14:paraId="6694B022" w14:textId="77777777" w:rsidR="00045F51" w:rsidRPr="00F32F7C" w:rsidRDefault="00045F51" w:rsidP="00F50542">
            <w:pPr>
              <w:widowControl w:val="0"/>
              <w:spacing w:line="240" w:lineRule="auto"/>
              <w:jc w:val="left"/>
              <w:rPr>
                <w:rFonts w:cs="Times New Roman"/>
                <w:b/>
                <w:sz w:val="22"/>
              </w:rPr>
            </w:pPr>
            <w:r w:rsidRPr="00F32F7C">
              <w:rPr>
                <w:rFonts w:cs="Times New Roman"/>
                <w:b/>
                <w:sz w:val="22"/>
              </w:rPr>
              <w:t>Creatinine (µmol/l)</w:t>
            </w:r>
          </w:p>
        </w:tc>
        <w:tc>
          <w:tcPr>
            <w:tcW w:w="1773" w:type="pct"/>
            <w:gridSpan w:val="2"/>
            <w:vAlign w:val="center"/>
          </w:tcPr>
          <w:p w14:paraId="7135E842" w14:textId="77777777" w:rsidR="00045F51" w:rsidRPr="00F32F7C" w:rsidRDefault="00045F51" w:rsidP="00F50542">
            <w:pPr>
              <w:widowControl w:val="0"/>
              <w:spacing w:line="240" w:lineRule="auto"/>
              <w:jc w:val="left"/>
              <w:rPr>
                <w:rFonts w:cs="Times New Roman"/>
                <w:b/>
                <w:sz w:val="22"/>
              </w:rPr>
            </w:pPr>
            <w:r w:rsidRPr="00F32F7C">
              <w:rPr>
                <w:rFonts w:cs="Times New Roman"/>
                <w:b/>
                <w:sz w:val="22"/>
              </w:rPr>
              <w:t>PT (seconds)</w:t>
            </w:r>
          </w:p>
        </w:tc>
      </w:tr>
      <w:tr w:rsidR="00045F51" w:rsidRPr="00F32F7C" w14:paraId="3E04D41B" w14:textId="77777777" w:rsidTr="00F50542">
        <w:trPr>
          <w:trHeight w:val="87"/>
        </w:trPr>
        <w:tc>
          <w:tcPr>
            <w:tcW w:w="1433" w:type="pct"/>
            <w:vMerge/>
            <w:vAlign w:val="center"/>
          </w:tcPr>
          <w:p w14:paraId="1CF7D391" w14:textId="77777777" w:rsidR="00045F51" w:rsidRPr="00F32F7C" w:rsidRDefault="00045F51" w:rsidP="00F50542">
            <w:pPr>
              <w:widowControl w:val="0"/>
              <w:spacing w:line="240" w:lineRule="auto"/>
              <w:jc w:val="left"/>
              <w:rPr>
                <w:rFonts w:cs="Times New Roman"/>
                <w:b/>
                <w:bCs/>
                <w:sz w:val="22"/>
              </w:rPr>
            </w:pPr>
          </w:p>
        </w:tc>
        <w:tc>
          <w:tcPr>
            <w:tcW w:w="874" w:type="pct"/>
            <w:vAlign w:val="center"/>
          </w:tcPr>
          <w:p w14:paraId="6A7C2EDA"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lang w:val="en-GB"/>
              </w:rPr>
              <w:t>Beta</w:t>
            </w:r>
          </w:p>
        </w:tc>
        <w:tc>
          <w:tcPr>
            <w:tcW w:w="920" w:type="pct"/>
            <w:vAlign w:val="center"/>
          </w:tcPr>
          <w:p w14:paraId="391E3E7B" w14:textId="77777777" w:rsidR="00045F51" w:rsidRPr="00F32F7C" w:rsidRDefault="00045F51" w:rsidP="00F50542">
            <w:pPr>
              <w:widowControl w:val="0"/>
              <w:spacing w:line="240" w:lineRule="auto"/>
              <w:jc w:val="left"/>
              <w:rPr>
                <w:rFonts w:cs="Times New Roman"/>
                <w:sz w:val="22"/>
              </w:rPr>
            </w:pPr>
            <w:r w:rsidRPr="00F32F7C">
              <w:rPr>
                <w:rFonts w:cs="Times New Roman"/>
                <w:i/>
                <w:iCs/>
                <w:sz w:val="22"/>
                <w:lang w:val="en-GB"/>
              </w:rPr>
              <w:t>p</w:t>
            </w:r>
          </w:p>
        </w:tc>
        <w:tc>
          <w:tcPr>
            <w:tcW w:w="1080" w:type="pct"/>
            <w:vAlign w:val="center"/>
          </w:tcPr>
          <w:p w14:paraId="584FD3FE"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lang w:val="en-GB"/>
              </w:rPr>
              <w:t>Beta</w:t>
            </w:r>
          </w:p>
        </w:tc>
        <w:tc>
          <w:tcPr>
            <w:tcW w:w="693" w:type="pct"/>
            <w:vAlign w:val="center"/>
          </w:tcPr>
          <w:p w14:paraId="098492EA" w14:textId="77777777" w:rsidR="00045F51" w:rsidRPr="00F32F7C" w:rsidRDefault="00045F51" w:rsidP="00F50542">
            <w:pPr>
              <w:widowControl w:val="0"/>
              <w:spacing w:line="240" w:lineRule="auto"/>
              <w:jc w:val="left"/>
              <w:rPr>
                <w:rFonts w:cs="Times New Roman"/>
                <w:sz w:val="22"/>
              </w:rPr>
            </w:pPr>
            <w:r w:rsidRPr="00F32F7C">
              <w:rPr>
                <w:rFonts w:cs="Times New Roman"/>
                <w:i/>
                <w:iCs/>
                <w:sz w:val="22"/>
                <w:lang w:val="en-GB"/>
              </w:rPr>
              <w:t>p</w:t>
            </w:r>
          </w:p>
        </w:tc>
      </w:tr>
      <w:tr w:rsidR="00045F51" w:rsidRPr="00F32F7C" w14:paraId="47903DF0" w14:textId="77777777" w:rsidTr="00F50542">
        <w:trPr>
          <w:trHeight w:val="364"/>
        </w:trPr>
        <w:tc>
          <w:tcPr>
            <w:tcW w:w="1433" w:type="pct"/>
            <w:vAlign w:val="center"/>
          </w:tcPr>
          <w:p w14:paraId="5A49D305"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Anti-HDV</w:t>
            </w:r>
          </w:p>
        </w:tc>
        <w:tc>
          <w:tcPr>
            <w:tcW w:w="874" w:type="pct"/>
            <w:vAlign w:val="center"/>
          </w:tcPr>
          <w:p w14:paraId="5D313E08"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-0.13</w:t>
            </w:r>
          </w:p>
        </w:tc>
        <w:tc>
          <w:tcPr>
            <w:tcW w:w="920" w:type="pct"/>
            <w:vAlign w:val="center"/>
          </w:tcPr>
          <w:p w14:paraId="4525A33B"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0.054</w:t>
            </w:r>
          </w:p>
        </w:tc>
        <w:tc>
          <w:tcPr>
            <w:tcW w:w="1080" w:type="pct"/>
            <w:vAlign w:val="center"/>
          </w:tcPr>
          <w:p w14:paraId="4FF3DE9B"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0.2</w:t>
            </w:r>
          </w:p>
        </w:tc>
        <w:tc>
          <w:tcPr>
            <w:tcW w:w="693" w:type="pct"/>
            <w:vAlign w:val="center"/>
          </w:tcPr>
          <w:p w14:paraId="59AFC7C9"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0.03</w:t>
            </w:r>
          </w:p>
        </w:tc>
      </w:tr>
      <w:tr w:rsidR="00045F51" w:rsidRPr="00F32F7C" w14:paraId="6437866B" w14:textId="77777777" w:rsidTr="00F50542">
        <w:trPr>
          <w:trHeight w:val="364"/>
        </w:trPr>
        <w:tc>
          <w:tcPr>
            <w:tcW w:w="1433" w:type="pct"/>
            <w:vAlign w:val="center"/>
          </w:tcPr>
          <w:p w14:paraId="03A50AD1"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Mother's age</w:t>
            </w:r>
          </w:p>
        </w:tc>
        <w:tc>
          <w:tcPr>
            <w:tcW w:w="874" w:type="pct"/>
            <w:vAlign w:val="center"/>
          </w:tcPr>
          <w:p w14:paraId="6D9C933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-0.12</w:t>
            </w:r>
          </w:p>
        </w:tc>
        <w:tc>
          <w:tcPr>
            <w:tcW w:w="920" w:type="pct"/>
            <w:vAlign w:val="center"/>
          </w:tcPr>
          <w:p w14:paraId="2AC9AEE1"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0.12</w:t>
            </w:r>
          </w:p>
        </w:tc>
        <w:tc>
          <w:tcPr>
            <w:tcW w:w="1080" w:type="pct"/>
            <w:vAlign w:val="center"/>
          </w:tcPr>
          <w:p w14:paraId="1646C33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-0.3</w:t>
            </w:r>
          </w:p>
        </w:tc>
        <w:tc>
          <w:tcPr>
            <w:tcW w:w="693" w:type="pct"/>
            <w:vAlign w:val="center"/>
          </w:tcPr>
          <w:p w14:paraId="33BC91F0"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&lt;0.001</w:t>
            </w:r>
          </w:p>
        </w:tc>
      </w:tr>
      <w:tr w:rsidR="00045F51" w:rsidRPr="00F32F7C" w14:paraId="725B183A" w14:textId="77777777" w:rsidTr="00F50542">
        <w:trPr>
          <w:trHeight w:val="364"/>
        </w:trPr>
        <w:tc>
          <w:tcPr>
            <w:tcW w:w="1433" w:type="pct"/>
            <w:vAlign w:val="center"/>
          </w:tcPr>
          <w:p w14:paraId="412C95BB"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Gestational age</w:t>
            </w:r>
          </w:p>
        </w:tc>
        <w:tc>
          <w:tcPr>
            <w:tcW w:w="874" w:type="pct"/>
            <w:vAlign w:val="center"/>
          </w:tcPr>
          <w:p w14:paraId="6678FF1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-0.15</w:t>
            </w:r>
          </w:p>
        </w:tc>
        <w:tc>
          <w:tcPr>
            <w:tcW w:w="920" w:type="pct"/>
            <w:vAlign w:val="center"/>
          </w:tcPr>
          <w:p w14:paraId="4AE04072"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0.02</w:t>
            </w:r>
          </w:p>
        </w:tc>
        <w:tc>
          <w:tcPr>
            <w:tcW w:w="1080" w:type="pct"/>
            <w:vAlign w:val="center"/>
          </w:tcPr>
          <w:p w14:paraId="18153CB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0.02</w:t>
            </w:r>
          </w:p>
        </w:tc>
        <w:tc>
          <w:tcPr>
            <w:tcW w:w="693" w:type="pct"/>
            <w:vAlign w:val="center"/>
          </w:tcPr>
          <w:p w14:paraId="01C80B03" w14:textId="77777777" w:rsidR="00045F51" w:rsidRPr="00F32F7C" w:rsidRDefault="00045F51" w:rsidP="00F50542">
            <w:pPr>
              <w:widowControl w:val="0"/>
              <w:spacing w:line="240" w:lineRule="auto"/>
              <w:jc w:val="left"/>
              <w:rPr>
                <w:rFonts w:cs="Times New Roman"/>
                <w:b/>
                <w:bCs/>
                <w:sz w:val="22"/>
              </w:rPr>
            </w:pPr>
            <w:r w:rsidRPr="00F32F7C">
              <w:rPr>
                <w:rFonts w:cs="Times New Roman"/>
                <w:sz w:val="22"/>
              </w:rPr>
              <w:t>0.8</w:t>
            </w:r>
          </w:p>
        </w:tc>
      </w:tr>
      <w:tr w:rsidR="00045F51" w:rsidRPr="00F32F7C" w14:paraId="5AAA0590" w14:textId="77777777" w:rsidTr="00F50542">
        <w:trPr>
          <w:trHeight w:val="364"/>
        </w:trPr>
        <w:tc>
          <w:tcPr>
            <w:tcW w:w="1433" w:type="pct"/>
            <w:vAlign w:val="center"/>
          </w:tcPr>
          <w:p w14:paraId="2BBD545F"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Number of pregnancies</w:t>
            </w:r>
          </w:p>
        </w:tc>
        <w:tc>
          <w:tcPr>
            <w:tcW w:w="874" w:type="pct"/>
            <w:vAlign w:val="center"/>
          </w:tcPr>
          <w:p w14:paraId="195A8F44"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-0.16</w:t>
            </w:r>
          </w:p>
        </w:tc>
        <w:tc>
          <w:tcPr>
            <w:tcW w:w="920" w:type="pct"/>
            <w:vAlign w:val="center"/>
          </w:tcPr>
          <w:p w14:paraId="4236D382"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0.2</w:t>
            </w:r>
          </w:p>
        </w:tc>
        <w:tc>
          <w:tcPr>
            <w:tcW w:w="1080" w:type="pct"/>
            <w:vAlign w:val="center"/>
          </w:tcPr>
          <w:p w14:paraId="4C5CF7B8"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w:t>
            </w:r>
          </w:p>
        </w:tc>
        <w:tc>
          <w:tcPr>
            <w:tcW w:w="693" w:type="pct"/>
            <w:vAlign w:val="center"/>
          </w:tcPr>
          <w:p w14:paraId="2598315A"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0.2</w:t>
            </w:r>
          </w:p>
        </w:tc>
      </w:tr>
      <w:tr w:rsidR="00045F51" w:rsidRPr="00F32F7C" w14:paraId="151092D8" w14:textId="77777777" w:rsidTr="00F50542">
        <w:trPr>
          <w:trHeight w:val="370"/>
        </w:trPr>
        <w:tc>
          <w:tcPr>
            <w:tcW w:w="1433" w:type="pct"/>
            <w:vAlign w:val="center"/>
          </w:tcPr>
          <w:p w14:paraId="47A4442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lastRenderedPageBreak/>
              <w:t>Number of births</w:t>
            </w:r>
          </w:p>
        </w:tc>
        <w:tc>
          <w:tcPr>
            <w:tcW w:w="874" w:type="pct"/>
            <w:vAlign w:val="center"/>
          </w:tcPr>
          <w:p w14:paraId="03D8242E"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0.1</w:t>
            </w:r>
          </w:p>
        </w:tc>
        <w:tc>
          <w:tcPr>
            <w:tcW w:w="920" w:type="pct"/>
            <w:vAlign w:val="center"/>
          </w:tcPr>
          <w:p w14:paraId="15F0A42C"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0.5</w:t>
            </w:r>
          </w:p>
        </w:tc>
        <w:tc>
          <w:tcPr>
            <w:tcW w:w="1080" w:type="pct"/>
            <w:vAlign w:val="center"/>
          </w:tcPr>
          <w:p w14:paraId="4BD6ECF2" w14:textId="77777777" w:rsidR="00045F51" w:rsidRPr="00F32F7C" w:rsidRDefault="00045F51" w:rsidP="00F50542">
            <w:pPr>
              <w:widowControl w:val="0"/>
              <w:spacing w:line="240" w:lineRule="auto"/>
              <w:jc w:val="left"/>
              <w:rPr>
                <w:rFonts w:cs="Times New Roman"/>
                <w:sz w:val="22"/>
              </w:rPr>
            </w:pPr>
            <w:r w:rsidRPr="00F32F7C">
              <w:rPr>
                <w:rFonts w:cs="Times New Roman"/>
                <w:sz w:val="22"/>
              </w:rPr>
              <w:t>0.5</w:t>
            </w:r>
          </w:p>
        </w:tc>
        <w:tc>
          <w:tcPr>
            <w:tcW w:w="693" w:type="pct"/>
            <w:vAlign w:val="center"/>
          </w:tcPr>
          <w:p w14:paraId="0F4CEC43" w14:textId="77777777" w:rsidR="00045F51" w:rsidRPr="00F32F7C" w:rsidRDefault="00045F51" w:rsidP="00F50542">
            <w:pPr>
              <w:widowControl w:val="0"/>
              <w:spacing w:line="240" w:lineRule="auto"/>
              <w:jc w:val="left"/>
              <w:rPr>
                <w:rFonts w:cs="Times New Roman"/>
                <w:b/>
                <w:bCs/>
                <w:sz w:val="22"/>
              </w:rPr>
            </w:pPr>
            <w:r w:rsidRPr="00F32F7C">
              <w:rPr>
                <w:rFonts w:cs="Times New Roman"/>
                <w:b/>
                <w:bCs/>
                <w:sz w:val="22"/>
              </w:rPr>
              <w:t>0.001</w:t>
            </w:r>
          </w:p>
        </w:tc>
      </w:tr>
    </w:tbl>
    <w:p w14:paraId="5421DD61" w14:textId="77777777" w:rsidR="00045F51" w:rsidRPr="00F32F7C" w:rsidRDefault="00045F51" w:rsidP="00045F51">
      <w:pPr>
        <w:widowControl w:val="0"/>
        <w:spacing w:line="240" w:lineRule="auto"/>
        <w:ind w:firstLine="720"/>
        <w:jc w:val="left"/>
        <w:rPr>
          <w:rFonts w:cs="Times New Roman"/>
          <w:i/>
          <w:iCs/>
          <w:sz w:val="22"/>
        </w:rPr>
      </w:pPr>
      <w:bookmarkStart w:id="18" w:name="_Toc206166833"/>
      <w:r w:rsidRPr="00F32F7C">
        <w:rPr>
          <w:rFonts w:cs="Times New Roman"/>
          <w:i/>
          <w:iCs/>
          <w:sz w:val="22"/>
        </w:rPr>
        <w:t>Multiple linear regression analysis. Beta: standardized regression coefficient.</w:t>
      </w:r>
    </w:p>
    <w:p w14:paraId="3236BD2A" w14:textId="77777777" w:rsidR="00045F51" w:rsidRPr="00F32F7C" w:rsidRDefault="00045F51" w:rsidP="00045F51">
      <w:pPr>
        <w:widowControl w:val="0"/>
        <w:tabs>
          <w:tab w:val="left" w:pos="0"/>
        </w:tabs>
        <w:spacing w:line="240" w:lineRule="auto"/>
        <w:rPr>
          <w:rFonts w:cs="Times New Roman"/>
          <w:sz w:val="22"/>
        </w:rPr>
      </w:pPr>
      <w:r w:rsidRPr="00F32F7C">
        <w:rPr>
          <w:rFonts w:cs="Times New Roman"/>
          <w:sz w:val="22"/>
        </w:rPr>
        <w:tab/>
        <w:t xml:space="preserve">Gestational age was inversely related to serum creatinine concentration ( </w:t>
      </w:r>
      <w:r w:rsidRPr="00F32F7C">
        <w:rPr>
          <w:rFonts w:cs="Times New Roman"/>
          <w:i/>
          <w:iCs/>
          <w:sz w:val="22"/>
        </w:rPr>
        <w:t xml:space="preserve">p=0.02 </w:t>
      </w:r>
      <w:r w:rsidRPr="00F32F7C">
        <w:rPr>
          <w:rFonts w:cs="Times New Roman"/>
          <w:sz w:val="22"/>
        </w:rPr>
        <w:t xml:space="preserve">), the presence of anti-HDV antibodies tended to be associated with decreased serum creatinine concentration ( </w:t>
      </w:r>
      <w:r w:rsidRPr="00F32F7C">
        <w:rPr>
          <w:rFonts w:cs="Times New Roman"/>
          <w:i/>
          <w:iCs/>
          <w:sz w:val="22"/>
        </w:rPr>
        <w:t xml:space="preserve">p=0.054 </w:t>
      </w:r>
      <w:r w:rsidRPr="00F32F7C">
        <w:rPr>
          <w:rFonts w:cs="Times New Roman"/>
          <w:sz w:val="22"/>
        </w:rPr>
        <w:t xml:space="preserve">). Factors affecting PT were the presence of anti-HDV antibodies, maternal age and parity ( </w:t>
      </w:r>
      <w:r w:rsidRPr="00F32F7C">
        <w:rPr>
          <w:rFonts w:cs="Times New Roman"/>
          <w:i/>
          <w:iCs/>
          <w:sz w:val="22"/>
        </w:rPr>
        <w:t xml:space="preserve">p&lt;0.05 </w:t>
      </w:r>
      <w:r w:rsidRPr="00F32F7C">
        <w:rPr>
          <w:rFonts w:cs="Times New Roman"/>
          <w:sz w:val="22"/>
        </w:rPr>
        <w:t>).</w:t>
      </w:r>
    </w:p>
    <w:p w14:paraId="7B20EE0F" w14:textId="1487C36F" w:rsidR="00640CB8" w:rsidRPr="00F32F7C" w:rsidRDefault="00640CB8" w:rsidP="001B5B95">
      <w:pPr>
        <w:spacing w:line="240" w:lineRule="auto"/>
        <w:jc w:val="center"/>
        <w:rPr>
          <w:rFonts w:cs="Times New Roman"/>
          <w:b/>
          <w:bCs/>
          <w:i/>
          <w:iCs/>
          <w:sz w:val="22"/>
        </w:rPr>
      </w:pPr>
      <w:r w:rsidRPr="00F32F7C">
        <w:rPr>
          <w:rFonts w:cs="Times New Roman"/>
          <w:b/>
          <w:bCs/>
          <w:i/>
          <w:iCs/>
          <w:sz w:val="22"/>
        </w:rPr>
        <w:t xml:space="preserve">Table 3.28. </w:t>
      </w:r>
      <w:bookmarkEnd w:id="18"/>
      <w:r w:rsidR="00045F51" w:rsidRPr="00F32F7C">
        <w:rPr>
          <w:rFonts w:cs="Times New Roman"/>
          <w:b/>
          <w:bCs/>
          <w:i/>
          <w:iCs/>
          <w:sz w:val="22"/>
        </w:rPr>
        <w:t>Association between HEV infection status and some risk factors with hematological and coagulation indices</w:t>
      </w:r>
    </w:p>
    <w:tbl>
      <w:tblPr>
        <w:tblStyle w:val="TableGrid"/>
        <w:tblW w:w="5409" w:type="pct"/>
        <w:jc w:val="center"/>
        <w:tblLook w:val="04A0" w:firstRow="1" w:lastRow="0" w:firstColumn="1" w:lastColumn="0" w:noHBand="0" w:noVBand="1"/>
      </w:tblPr>
      <w:tblGrid>
        <w:gridCol w:w="1267"/>
        <w:gridCol w:w="644"/>
        <w:gridCol w:w="491"/>
        <w:gridCol w:w="644"/>
        <w:gridCol w:w="837"/>
        <w:gridCol w:w="644"/>
        <w:gridCol w:w="837"/>
        <w:gridCol w:w="653"/>
        <w:gridCol w:w="602"/>
      </w:tblGrid>
      <w:tr w:rsidR="00045F51" w:rsidRPr="00F32F7C" w14:paraId="6F7DB33D" w14:textId="77777777" w:rsidTr="0047278C">
        <w:trPr>
          <w:trHeight w:val="449"/>
          <w:jc w:val="center"/>
        </w:trPr>
        <w:tc>
          <w:tcPr>
            <w:tcW w:w="702" w:type="pct"/>
            <w:vMerge w:val="restart"/>
            <w:vAlign w:val="center"/>
          </w:tcPr>
          <w:p w14:paraId="073840BA"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Risk factors</w:t>
            </w:r>
          </w:p>
        </w:tc>
        <w:tc>
          <w:tcPr>
            <w:tcW w:w="914" w:type="pct"/>
            <w:gridSpan w:val="2"/>
            <w:vAlign w:val="center"/>
          </w:tcPr>
          <w:p w14:paraId="1417DFDD" w14:textId="1DE68074" w:rsidR="00045F51" w:rsidRPr="00F32F7C" w:rsidRDefault="00045F51" w:rsidP="00045F51">
            <w:pPr>
              <w:widowControl w:val="0"/>
              <w:spacing w:line="240" w:lineRule="auto"/>
              <w:jc w:val="left"/>
              <w:rPr>
                <w:rFonts w:cs="Times New Roman"/>
                <w:b/>
                <w:bCs/>
                <w:sz w:val="22"/>
              </w:rPr>
            </w:pPr>
            <w:r w:rsidRPr="00F32F7C">
              <w:rPr>
                <w:rFonts w:cs="Times New Roman"/>
                <w:b/>
                <w:bCs/>
                <w:sz w:val="22"/>
              </w:rPr>
              <w:t>R</w:t>
            </w:r>
            <w:r w:rsidR="003B6DA4">
              <w:rPr>
                <w:rFonts w:cs="Times New Roman"/>
                <w:b/>
                <w:bCs/>
                <w:sz w:val="22"/>
              </w:rPr>
              <w:t>BC</w:t>
            </w:r>
            <w:r w:rsidRPr="00F32F7C">
              <w:rPr>
                <w:rFonts w:cs="Times New Roman"/>
                <w:b/>
                <w:bCs/>
                <w:sz w:val="22"/>
              </w:rPr>
              <w:t xml:space="preserve"> (T/l)</w:t>
            </w:r>
          </w:p>
        </w:tc>
        <w:tc>
          <w:tcPr>
            <w:tcW w:w="1188" w:type="pct"/>
            <w:gridSpan w:val="2"/>
            <w:vAlign w:val="center"/>
          </w:tcPr>
          <w:p w14:paraId="0E55D89A" w14:textId="4EDFDD0B" w:rsidR="00045F51" w:rsidRPr="00F32F7C" w:rsidRDefault="00045F51" w:rsidP="003B6DA4">
            <w:pPr>
              <w:widowControl w:val="0"/>
              <w:spacing w:line="240" w:lineRule="auto"/>
              <w:jc w:val="left"/>
              <w:rPr>
                <w:rFonts w:cs="Times New Roman"/>
                <w:b/>
                <w:bCs/>
                <w:sz w:val="22"/>
              </w:rPr>
            </w:pPr>
            <w:r w:rsidRPr="00F32F7C">
              <w:rPr>
                <w:rFonts w:cs="Times New Roman"/>
                <w:b/>
                <w:bCs/>
                <w:sz w:val="22"/>
              </w:rPr>
              <w:t>Platelets</w:t>
            </w:r>
            <w:r w:rsidR="003B6DA4">
              <w:rPr>
                <w:rFonts w:cs="Times New Roman"/>
                <w:b/>
                <w:bCs/>
                <w:sz w:val="22"/>
              </w:rPr>
              <w:t xml:space="preserve"> </w:t>
            </w:r>
            <w:r w:rsidRPr="00F32F7C">
              <w:rPr>
                <w:rFonts w:cs="Times New Roman"/>
                <w:b/>
                <w:bCs/>
                <w:sz w:val="22"/>
              </w:rPr>
              <w:t>(G/l)</w:t>
            </w:r>
          </w:p>
        </w:tc>
        <w:tc>
          <w:tcPr>
            <w:tcW w:w="1188" w:type="pct"/>
            <w:gridSpan w:val="2"/>
            <w:vAlign w:val="center"/>
          </w:tcPr>
          <w:p w14:paraId="12A14B99" w14:textId="5AC8F9F6" w:rsidR="00045F51" w:rsidRPr="00F32F7C" w:rsidRDefault="00045F51" w:rsidP="003B6DA4">
            <w:pPr>
              <w:widowControl w:val="0"/>
              <w:spacing w:line="240" w:lineRule="auto"/>
              <w:jc w:val="left"/>
              <w:rPr>
                <w:rFonts w:cs="Times New Roman"/>
                <w:b/>
                <w:bCs/>
                <w:sz w:val="22"/>
              </w:rPr>
            </w:pPr>
            <w:r w:rsidRPr="00F32F7C">
              <w:rPr>
                <w:rFonts w:cs="Times New Roman"/>
                <w:b/>
                <w:bCs/>
                <w:sz w:val="22"/>
              </w:rPr>
              <w:t>PT</w:t>
            </w:r>
            <w:r w:rsidR="003B6DA4">
              <w:rPr>
                <w:rFonts w:cs="Times New Roman"/>
                <w:b/>
                <w:bCs/>
                <w:sz w:val="22"/>
              </w:rPr>
              <w:t xml:space="preserve"> </w:t>
            </w:r>
            <w:r w:rsidRPr="00F32F7C">
              <w:rPr>
                <w:rFonts w:cs="Times New Roman"/>
                <w:b/>
                <w:bCs/>
                <w:sz w:val="22"/>
              </w:rPr>
              <w:t>(s)</w:t>
            </w:r>
          </w:p>
        </w:tc>
        <w:tc>
          <w:tcPr>
            <w:tcW w:w="1008" w:type="pct"/>
            <w:gridSpan w:val="2"/>
            <w:vAlign w:val="center"/>
          </w:tcPr>
          <w:p w14:paraId="50DDD81D"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Fibrinogen</w:t>
            </w:r>
          </w:p>
          <w:p w14:paraId="69B8BED4"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(g/l)</w:t>
            </w:r>
          </w:p>
        </w:tc>
      </w:tr>
      <w:tr w:rsidR="0047278C" w:rsidRPr="00F32F7C" w14:paraId="60EC566F" w14:textId="77777777" w:rsidTr="0047278C">
        <w:trPr>
          <w:trHeight w:val="449"/>
          <w:jc w:val="center"/>
        </w:trPr>
        <w:tc>
          <w:tcPr>
            <w:tcW w:w="702" w:type="pct"/>
            <w:vMerge/>
            <w:vAlign w:val="center"/>
          </w:tcPr>
          <w:p w14:paraId="44521E66" w14:textId="77777777" w:rsidR="00045F51" w:rsidRPr="00F32F7C" w:rsidRDefault="00045F51" w:rsidP="00045F51">
            <w:pPr>
              <w:widowControl w:val="0"/>
              <w:spacing w:line="240" w:lineRule="auto"/>
              <w:jc w:val="left"/>
              <w:rPr>
                <w:rFonts w:cs="Times New Roman"/>
                <w:b/>
                <w:bCs/>
                <w:sz w:val="22"/>
              </w:rPr>
            </w:pPr>
          </w:p>
        </w:tc>
        <w:tc>
          <w:tcPr>
            <w:tcW w:w="519" w:type="pct"/>
            <w:vAlign w:val="center"/>
          </w:tcPr>
          <w:p w14:paraId="1D6516FC"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395" w:type="pct"/>
            <w:vAlign w:val="center"/>
          </w:tcPr>
          <w:p w14:paraId="4A2F728D"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518" w:type="pct"/>
            <w:vAlign w:val="center"/>
          </w:tcPr>
          <w:p w14:paraId="194A5D1F"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671" w:type="pct"/>
            <w:vAlign w:val="center"/>
          </w:tcPr>
          <w:p w14:paraId="54E33631"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518" w:type="pct"/>
            <w:vAlign w:val="center"/>
          </w:tcPr>
          <w:p w14:paraId="2BA2DE07"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671" w:type="pct"/>
            <w:vAlign w:val="center"/>
          </w:tcPr>
          <w:p w14:paraId="222C7F6C"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524" w:type="pct"/>
            <w:vAlign w:val="center"/>
          </w:tcPr>
          <w:p w14:paraId="202113A6"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483" w:type="pct"/>
            <w:vAlign w:val="center"/>
          </w:tcPr>
          <w:p w14:paraId="2FFB90BC"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r>
      <w:tr w:rsidR="0047278C" w:rsidRPr="00F32F7C" w14:paraId="39EB3C38" w14:textId="77777777" w:rsidTr="0047278C">
        <w:trPr>
          <w:trHeight w:val="630"/>
          <w:jc w:val="center"/>
        </w:trPr>
        <w:tc>
          <w:tcPr>
            <w:tcW w:w="702" w:type="pct"/>
            <w:vAlign w:val="center"/>
          </w:tcPr>
          <w:p w14:paraId="65BCCDDE"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IgG</w:t>
            </w:r>
          </w:p>
        </w:tc>
        <w:tc>
          <w:tcPr>
            <w:tcW w:w="519" w:type="pct"/>
            <w:vAlign w:val="center"/>
          </w:tcPr>
          <w:p w14:paraId="1732ACE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395" w:type="pct"/>
            <w:vAlign w:val="center"/>
          </w:tcPr>
          <w:p w14:paraId="0E20831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c>
          <w:tcPr>
            <w:tcW w:w="518" w:type="pct"/>
            <w:vAlign w:val="center"/>
          </w:tcPr>
          <w:p w14:paraId="105213C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-0.5</w:t>
            </w:r>
          </w:p>
        </w:tc>
        <w:tc>
          <w:tcPr>
            <w:tcW w:w="671" w:type="pct"/>
            <w:vAlign w:val="center"/>
          </w:tcPr>
          <w:p w14:paraId="37CC7309"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0.5</w:t>
            </w:r>
          </w:p>
        </w:tc>
        <w:tc>
          <w:tcPr>
            <w:tcW w:w="518" w:type="pct"/>
            <w:vAlign w:val="center"/>
          </w:tcPr>
          <w:p w14:paraId="3965E24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671" w:type="pct"/>
            <w:vAlign w:val="center"/>
          </w:tcPr>
          <w:p w14:paraId="14A6BEF9"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0.5</w:t>
            </w:r>
          </w:p>
        </w:tc>
        <w:tc>
          <w:tcPr>
            <w:tcW w:w="524" w:type="pct"/>
            <w:vAlign w:val="center"/>
          </w:tcPr>
          <w:p w14:paraId="5BF90FA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483" w:type="pct"/>
            <w:vAlign w:val="center"/>
          </w:tcPr>
          <w:p w14:paraId="7CD95DA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r>
      <w:tr w:rsidR="0047278C" w:rsidRPr="00F32F7C" w14:paraId="61A485CF" w14:textId="77777777" w:rsidTr="0047278C">
        <w:trPr>
          <w:trHeight w:val="630"/>
          <w:jc w:val="center"/>
        </w:trPr>
        <w:tc>
          <w:tcPr>
            <w:tcW w:w="702" w:type="pct"/>
            <w:vAlign w:val="center"/>
          </w:tcPr>
          <w:p w14:paraId="1071F4C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IgM</w:t>
            </w:r>
          </w:p>
        </w:tc>
        <w:tc>
          <w:tcPr>
            <w:tcW w:w="519" w:type="pct"/>
            <w:vAlign w:val="center"/>
          </w:tcPr>
          <w:p w14:paraId="7EC763B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395" w:type="pct"/>
            <w:vAlign w:val="center"/>
          </w:tcPr>
          <w:p w14:paraId="4249F20C"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c>
          <w:tcPr>
            <w:tcW w:w="518" w:type="pct"/>
            <w:vAlign w:val="center"/>
          </w:tcPr>
          <w:p w14:paraId="29D78C9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671" w:type="pct"/>
            <w:vAlign w:val="center"/>
          </w:tcPr>
          <w:p w14:paraId="4D39CC6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518" w:type="pct"/>
            <w:vAlign w:val="center"/>
          </w:tcPr>
          <w:p w14:paraId="3D63912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c>
          <w:tcPr>
            <w:tcW w:w="671" w:type="pct"/>
            <w:vAlign w:val="center"/>
          </w:tcPr>
          <w:p w14:paraId="2FC4DADD"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0.5</w:t>
            </w:r>
          </w:p>
        </w:tc>
        <w:tc>
          <w:tcPr>
            <w:tcW w:w="524" w:type="pct"/>
            <w:vAlign w:val="center"/>
          </w:tcPr>
          <w:p w14:paraId="2E0D2BA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483" w:type="pct"/>
            <w:vAlign w:val="center"/>
          </w:tcPr>
          <w:p w14:paraId="4A4F5CB6"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0.03</w:t>
            </w:r>
          </w:p>
        </w:tc>
      </w:tr>
      <w:tr w:rsidR="0047278C" w:rsidRPr="00F32F7C" w14:paraId="0155D5CA" w14:textId="77777777" w:rsidTr="0047278C">
        <w:trPr>
          <w:trHeight w:val="630"/>
          <w:jc w:val="center"/>
        </w:trPr>
        <w:tc>
          <w:tcPr>
            <w:tcW w:w="702" w:type="pct"/>
            <w:vAlign w:val="center"/>
          </w:tcPr>
          <w:p w14:paraId="7FAE524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IgG*</w:t>
            </w:r>
          </w:p>
        </w:tc>
        <w:tc>
          <w:tcPr>
            <w:tcW w:w="519" w:type="pct"/>
            <w:vAlign w:val="center"/>
          </w:tcPr>
          <w:p w14:paraId="5D97663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-0.03</w:t>
            </w:r>
          </w:p>
        </w:tc>
        <w:tc>
          <w:tcPr>
            <w:tcW w:w="395" w:type="pct"/>
            <w:vAlign w:val="center"/>
          </w:tcPr>
          <w:p w14:paraId="1438AED6"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c>
          <w:tcPr>
            <w:tcW w:w="518" w:type="pct"/>
            <w:vAlign w:val="center"/>
          </w:tcPr>
          <w:p w14:paraId="5D98085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671" w:type="pct"/>
            <w:vAlign w:val="center"/>
          </w:tcPr>
          <w:p w14:paraId="2C846E6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c>
          <w:tcPr>
            <w:tcW w:w="518" w:type="pct"/>
            <w:vAlign w:val="center"/>
          </w:tcPr>
          <w:p w14:paraId="6F8B86B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-0.05</w:t>
            </w:r>
          </w:p>
        </w:tc>
        <w:tc>
          <w:tcPr>
            <w:tcW w:w="671" w:type="pct"/>
            <w:vAlign w:val="center"/>
          </w:tcPr>
          <w:p w14:paraId="56BBB72D"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c>
          <w:tcPr>
            <w:tcW w:w="524" w:type="pct"/>
            <w:vAlign w:val="center"/>
          </w:tcPr>
          <w:p w14:paraId="7A6F291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483" w:type="pct"/>
            <w:vAlign w:val="center"/>
          </w:tcPr>
          <w:p w14:paraId="1587445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r>
      <w:tr w:rsidR="0047278C" w:rsidRPr="00F32F7C" w14:paraId="546F3CF0" w14:textId="77777777" w:rsidTr="0047278C">
        <w:trPr>
          <w:trHeight w:val="42"/>
          <w:jc w:val="center"/>
        </w:trPr>
        <w:tc>
          <w:tcPr>
            <w:tcW w:w="702" w:type="pct"/>
            <w:vAlign w:val="center"/>
          </w:tcPr>
          <w:p w14:paraId="54F7567C"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HBsAg</w:t>
            </w:r>
          </w:p>
        </w:tc>
        <w:tc>
          <w:tcPr>
            <w:tcW w:w="519" w:type="pct"/>
            <w:vAlign w:val="center"/>
          </w:tcPr>
          <w:p w14:paraId="2FBDC46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0.02</w:t>
            </w:r>
          </w:p>
        </w:tc>
        <w:tc>
          <w:tcPr>
            <w:tcW w:w="395" w:type="pct"/>
            <w:vAlign w:val="center"/>
          </w:tcPr>
          <w:p w14:paraId="1E24F4FF"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c>
          <w:tcPr>
            <w:tcW w:w="518" w:type="pct"/>
            <w:vAlign w:val="center"/>
          </w:tcPr>
          <w:p w14:paraId="0AD78FFD"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671" w:type="pct"/>
            <w:vAlign w:val="center"/>
          </w:tcPr>
          <w:p w14:paraId="0ABB9CF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518" w:type="pct"/>
            <w:vAlign w:val="center"/>
          </w:tcPr>
          <w:p w14:paraId="5A81E1E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671" w:type="pct"/>
            <w:vAlign w:val="center"/>
          </w:tcPr>
          <w:p w14:paraId="43C47F3C"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&lt;0.001</w:t>
            </w:r>
          </w:p>
        </w:tc>
        <w:tc>
          <w:tcPr>
            <w:tcW w:w="524" w:type="pct"/>
            <w:vAlign w:val="center"/>
          </w:tcPr>
          <w:p w14:paraId="6452079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-0.04</w:t>
            </w:r>
          </w:p>
        </w:tc>
        <w:tc>
          <w:tcPr>
            <w:tcW w:w="483" w:type="pct"/>
            <w:vAlign w:val="center"/>
          </w:tcPr>
          <w:p w14:paraId="39FA5A8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r>
      <w:tr w:rsidR="0047278C" w:rsidRPr="00F32F7C" w14:paraId="4F460F61" w14:textId="77777777" w:rsidTr="0047278C">
        <w:trPr>
          <w:trHeight w:val="42"/>
          <w:jc w:val="center"/>
        </w:trPr>
        <w:tc>
          <w:tcPr>
            <w:tcW w:w="702" w:type="pct"/>
            <w:vAlign w:val="center"/>
          </w:tcPr>
          <w:p w14:paraId="4A81ABDD"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Mother's age</w:t>
            </w:r>
          </w:p>
        </w:tc>
        <w:tc>
          <w:tcPr>
            <w:tcW w:w="519" w:type="pct"/>
            <w:vAlign w:val="center"/>
          </w:tcPr>
          <w:p w14:paraId="6BAB0D9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-0.03</w:t>
            </w:r>
          </w:p>
        </w:tc>
        <w:tc>
          <w:tcPr>
            <w:tcW w:w="395" w:type="pct"/>
            <w:vAlign w:val="center"/>
          </w:tcPr>
          <w:p w14:paraId="1C35E8B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c>
          <w:tcPr>
            <w:tcW w:w="518" w:type="pct"/>
            <w:vAlign w:val="center"/>
          </w:tcPr>
          <w:p w14:paraId="5B2DCCF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671" w:type="pct"/>
            <w:vAlign w:val="center"/>
          </w:tcPr>
          <w:p w14:paraId="071CC559"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&lt;0.001</w:t>
            </w:r>
          </w:p>
        </w:tc>
        <w:tc>
          <w:tcPr>
            <w:tcW w:w="518" w:type="pct"/>
            <w:vAlign w:val="center"/>
          </w:tcPr>
          <w:p w14:paraId="75CBA1D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671" w:type="pct"/>
            <w:vAlign w:val="center"/>
          </w:tcPr>
          <w:p w14:paraId="200CFCB7"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0.001</w:t>
            </w:r>
          </w:p>
        </w:tc>
        <w:tc>
          <w:tcPr>
            <w:tcW w:w="524" w:type="pct"/>
            <w:vAlign w:val="center"/>
          </w:tcPr>
          <w:p w14:paraId="2D47CE2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483" w:type="pct"/>
            <w:vAlign w:val="center"/>
          </w:tcPr>
          <w:p w14:paraId="36BB6CB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r>
      <w:tr w:rsidR="0047278C" w:rsidRPr="00F32F7C" w14:paraId="2FA97FF5" w14:textId="77777777" w:rsidTr="0047278C">
        <w:trPr>
          <w:trHeight w:val="197"/>
          <w:jc w:val="center"/>
        </w:trPr>
        <w:tc>
          <w:tcPr>
            <w:tcW w:w="702" w:type="pct"/>
            <w:vAlign w:val="center"/>
          </w:tcPr>
          <w:p w14:paraId="4DC8DBD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Number of pregnancies</w:t>
            </w:r>
          </w:p>
        </w:tc>
        <w:tc>
          <w:tcPr>
            <w:tcW w:w="519" w:type="pct"/>
            <w:vAlign w:val="center"/>
          </w:tcPr>
          <w:p w14:paraId="2DA6E4F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395" w:type="pct"/>
            <w:vAlign w:val="center"/>
          </w:tcPr>
          <w:p w14:paraId="76AB402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518" w:type="pct"/>
            <w:vAlign w:val="center"/>
          </w:tcPr>
          <w:p w14:paraId="22C9299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671" w:type="pct"/>
            <w:vAlign w:val="center"/>
          </w:tcPr>
          <w:p w14:paraId="1A4DE88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c>
          <w:tcPr>
            <w:tcW w:w="518" w:type="pct"/>
            <w:vAlign w:val="center"/>
          </w:tcPr>
          <w:p w14:paraId="39DDD53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-0.03</w:t>
            </w:r>
          </w:p>
        </w:tc>
        <w:tc>
          <w:tcPr>
            <w:tcW w:w="671" w:type="pct"/>
            <w:vAlign w:val="center"/>
          </w:tcPr>
          <w:p w14:paraId="0E4865FC"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c>
          <w:tcPr>
            <w:tcW w:w="524" w:type="pct"/>
            <w:vAlign w:val="center"/>
          </w:tcPr>
          <w:p w14:paraId="0A7D3C5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483" w:type="pct"/>
            <w:vAlign w:val="center"/>
          </w:tcPr>
          <w:p w14:paraId="01803CCF"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0.9</w:t>
            </w:r>
          </w:p>
        </w:tc>
      </w:tr>
      <w:tr w:rsidR="0047278C" w:rsidRPr="00F32F7C" w14:paraId="18FCFE20" w14:textId="77777777" w:rsidTr="0047278C">
        <w:trPr>
          <w:trHeight w:val="42"/>
          <w:jc w:val="center"/>
        </w:trPr>
        <w:tc>
          <w:tcPr>
            <w:tcW w:w="702" w:type="pct"/>
            <w:vAlign w:val="center"/>
          </w:tcPr>
          <w:p w14:paraId="149E9AAC" w14:textId="77777777" w:rsidR="00045F51" w:rsidRPr="00F32F7C" w:rsidRDefault="00045F51" w:rsidP="00045F51">
            <w:pPr>
              <w:widowControl w:val="0"/>
              <w:spacing w:line="240" w:lineRule="auto"/>
              <w:jc w:val="left"/>
              <w:rPr>
                <w:rFonts w:cs="Times New Roman"/>
                <w:sz w:val="22"/>
                <w:highlight w:val="cyan"/>
              </w:rPr>
            </w:pPr>
            <w:r w:rsidRPr="00F32F7C">
              <w:rPr>
                <w:rFonts w:cs="Times New Roman"/>
                <w:sz w:val="22"/>
              </w:rPr>
              <w:t>Number of births</w:t>
            </w:r>
          </w:p>
        </w:tc>
        <w:tc>
          <w:tcPr>
            <w:tcW w:w="519" w:type="pct"/>
            <w:vAlign w:val="center"/>
          </w:tcPr>
          <w:p w14:paraId="23A06E1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395" w:type="pct"/>
            <w:vAlign w:val="center"/>
          </w:tcPr>
          <w:p w14:paraId="5CAC7A5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518" w:type="pct"/>
            <w:vAlign w:val="center"/>
          </w:tcPr>
          <w:p w14:paraId="5FDEB8E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-0.05</w:t>
            </w:r>
          </w:p>
        </w:tc>
        <w:tc>
          <w:tcPr>
            <w:tcW w:w="671" w:type="pct"/>
            <w:vAlign w:val="center"/>
          </w:tcPr>
          <w:p w14:paraId="7E68752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0.65</w:t>
            </w:r>
          </w:p>
        </w:tc>
        <w:tc>
          <w:tcPr>
            <w:tcW w:w="518" w:type="pct"/>
            <w:vAlign w:val="center"/>
          </w:tcPr>
          <w:p w14:paraId="0862F69E"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0.3</w:t>
            </w:r>
          </w:p>
        </w:tc>
        <w:tc>
          <w:tcPr>
            <w:tcW w:w="671" w:type="pct"/>
            <w:vAlign w:val="center"/>
          </w:tcPr>
          <w:p w14:paraId="579BCDB5"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0.02</w:t>
            </w:r>
          </w:p>
        </w:tc>
        <w:tc>
          <w:tcPr>
            <w:tcW w:w="524" w:type="pct"/>
            <w:vAlign w:val="center"/>
          </w:tcPr>
          <w:p w14:paraId="0F2F8F7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-0.3</w:t>
            </w:r>
          </w:p>
        </w:tc>
        <w:tc>
          <w:tcPr>
            <w:tcW w:w="483" w:type="pct"/>
            <w:vAlign w:val="center"/>
          </w:tcPr>
          <w:p w14:paraId="2E9EB11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r>
    </w:tbl>
    <w:p w14:paraId="191D347E" w14:textId="77777777" w:rsidR="00045F51" w:rsidRPr="00F32F7C" w:rsidRDefault="00045F51" w:rsidP="00045F51">
      <w:pPr>
        <w:widowControl w:val="0"/>
        <w:spacing w:line="240" w:lineRule="auto"/>
        <w:ind w:firstLine="720"/>
        <w:rPr>
          <w:rFonts w:cs="Times New Roman"/>
          <w:b/>
          <w:bCs/>
          <w:i/>
          <w:iCs/>
          <w:sz w:val="22"/>
        </w:rPr>
      </w:pPr>
      <w:r w:rsidRPr="00F32F7C">
        <w:rPr>
          <w:rFonts w:cs="Times New Roman"/>
          <w:i/>
          <w:iCs/>
          <w:sz w:val="22"/>
        </w:rPr>
        <w:t>Multiple linear regression analysis. IgG*: Anti-HEV IgG in umbilical cord blood. Beta: standardized regression coefficient.</w:t>
      </w:r>
    </w:p>
    <w:p w14:paraId="107396F6" w14:textId="77777777" w:rsidR="00045F51" w:rsidRPr="00F32F7C" w:rsidRDefault="00045F51" w:rsidP="00045F51">
      <w:pPr>
        <w:widowControl w:val="0"/>
        <w:spacing w:line="240" w:lineRule="auto"/>
        <w:rPr>
          <w:rFonts w:cs="Times New Roman"/>
          <w:sz w:val="22"/>
        </w:rPr>
      </w:pPr>
      <w:r w:rsidRPr="00F32F7C">
        <w:rPr>
          <w:rFonts w:cs="Times New Roman"/>
          <w:sz w:val="22"/>
        </w:rPr>
        <w:tab/>
        <w:t xml:space="preserve">The results showed that maternal age affected the change in platelet index ( </w:t>
      </w:r>
      <w:r w:rsidRPr="00F32F7C">
        <w:rPr>
          <w:rFonts w:cs="Times New Roman"/>
          <w:i/>
          <w:iCs/>
          <w:sz w:val="22"/>
        </w:rPr>
        <w:t xml:space="preserve">p&lt;0.001 </w:t>
      </w:r>
      <w:r w:rsidRPr="00F32F7C">
        <w:rPr>
          <w:rFonts w:cs="Times New Roman"/>
          <w:sz w:val="22"/>
        </w:rPr>
        <w:t xml:space="preserve">). HBsAg status and factors of maternal age and number of births were related to the change in PT time ( </w:t>
      </w:r>
      <w:r w:rsidRPr="00F32F7C">
        <w:rPr>
          <w:rFonts w:cs="Times New Roman"/>
          <w:i/>
          <w:iCs/>
          <w:sz w:val="22"/>
        </w:rPr>
        <w:t xml:space="preserve">p&lt;0.05 </w:t>
      </w:r>
      <w:r w:rsidRPr="00F32F7C">
        <w:rPr>
          <w:rFonts w:cs="Times New Roman"/>
          <w:sz w:val="22"/>
        </w:rPr>
        <w:t xml:space="preserve">). The appearance of Anti-HEV IgM in the peripheral venous blood of pregnant women affected the change in Fibrinogen index ( </w:t>
      </w:r>
      <w:r w:rsidRPr="00F32F7C">
        <w:rPr>
          <w:rFonts w:cs="Times New Roman"/>
          <w:i/>
          <w:iCs/>
          <w:sz w:val="22"/>
        </w:rPr>
        <w:t xml:space="preserve">p=0.03 </w:t>
      </w:r>
      <w:r w:rsidRPr="00F32F7C">
        <w:rPr>
          <w:rFonts w:cs="Times New Roman"/>
          <w:sz w:val="22"/>
        </w:rPr>
        <w:t>).</w:t>
      </w:r>
    </w:p>
    <w:p w14:paraId="0A316F9E" w14:textId="7F0DB6AB" w:rsidR="00640CB8" w:rsidRPr="00F32F7C" w:rsidRDefault="00045F51" w:rsidP="00045F51">
      <w:pPr>
        <w:widowControl w:val="0"/>
        <w:spacing w:line="240" w:lineRule="auto"/>
        <w:jc w:val="center"/>
        <w:rPr>
          <w:rFonts w:cs="Times New Roman"/>
          <w:b/>
          <w:bCs/>
          <w:i/>
          <w:iCs/>
          <w:sz w:val="22"/>
        </w:rPr>
      </w:pPr>
      <w:bookmarkStart w:id="19" w:name="_Toc210122163"/>
      <w:r w:rsidRPr="00F32F7C">
        <w:rPr>
          <w:rFonts w:cs="Times New Roman"/>
          <w:b/>
          <w:bCs/>
          <w:i/>
          <w:iCs/>
          <w:sz w:val="22"/>
        </w:rPr>
        <w:lastRenderedPageBreak/>
        <w:t>Table 3.29. Association between HEV infection status and some risk factors with liver enzyme activity</w:t>
      </w:r>
      <w:bookmarkEnd w:id="19"/>
    </w:p>
    <w:tbl>
      <w:tblPr>
        <w:tblStyle w:val="TableGrid"/>
        <w:tblW w:w="4946" w:type="pct"/>
        <w:tblLook w:val="04A0" w:firstRow="1" w:lastRow="0" w:firstColumn="1" w:lastColumn="0" w:noHBand="0" w:noVBand="1"/>
      </w:tblPr>
      <w:tblGrid>
        <w:gridCol w:w="2104"/>
        <w:gridCol w:w="1035"/>
        <w:gridCol w:w="910"/>
        <w:gridCol w:w="973"/>
        <w:gridCol w:w="1026"/>
      </w:tblGrid>
      <w:tr w:rsidR="00045F51" w:rsidRPr="00F32F7C" w14:paraId="1BA0D2E3" w14:textId="77777777" w:rsidTr="00045F51">
        <w:trPr>
          <w:trHeight w:val="249"/>
        </w:trPr>
        <w:tc>
          <w:tcPr>
            <w:tcW w:w="1740" w:type="pct"/>
            <w:vMerge w:val="restart"/>
            <w:vAlign w:val="center"/>
          </w:tcPr>
          <w:p w14:paraId="1910741B"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Factors</w:t>
            </w:r>
          </w:p>
          <w:p w14:paraId="2742FA84"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risk</w:t>
            </w:r>
          </w:p>
        </w:tc>
        <w:tc>
          <w:tcPr>
            <w:tcW w:w="1608" w:type="pct"/>
            <w:gridSpan w:val="2"/>
            <w:vAlign w:val="center"/>
          </w:tcPr>
          <w:p w14:paraId="4F91511A"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AST (U/l)</w:t>
            </w:r>
          </w:p>
        </w:tc>
        <w:tc>
          <w:tcPr>
            <w:tcW w:w="1652" w:type="pct"/>
            <w:gridSpan w:val="2"/>
            <w:vAlign w:val="center"/>
          </w:tcPr>
          <w:p w14:paraId="14E1204C"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ALT (U/l)</w:t>
            </w:r>
          </w:p>
        </w:tc>
      </w:tr>
      <w:tr w:rsidR="00045F51" w:rsidRPr="00F32F7C" w14:paraId="78C742C5" w14:textId="77777777" w:rsidTr="00045F51">
        <w:trPr>
          <w:trHeight w:val="249"/>
        </w:trPr>
        <w:tc>
          <w:tcPr>
            <w:tcW w:w="1740" w:type="pct"/>
            <w:vMerge/>
            <w:vAlign w:val="center"/>
          </w:tcPr>
          <w:p w14:paraId="03C708B0" w14:textId="77777777" w:rsidR="00045F51" w:rsidRPr="00F32F7C" w:rsidRDefault="00045F51" w:rsidP="00045F51">
            <w:pPr>
              <w:widowControl w:val="0"/>
              <w:spacing w:line="240" w:lineRule="auto"/>
              <w:jc w:val="left"/>
              <w:rPr>
                <w:rFonts w:cs="Times New Roman"/>
                <w:b/>
                <w:bCs/>
                <w:sz w:val="22"/>
              </w:rPr>
            </w:pPr>
          </w:p>
        </w:tc>
        <w:tc>
          <w:tcPr>
            <w:tcW w:w="856" w:type="pct"/>
            <w:vAlign w:val="center"/>
          </w:tcPr>
          <w:p w14:paraId="05A50096"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752" w:type="pct"/>
            <w:vAlign w:val="center"/>
          </w:tcPr>
          <w:p w14:paraId="26143A42"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804" w:type="pct"/>
            <w:vAlign w:val="center"/>
          </w:tcPr>
          <w:p w14:paraId="710BBF8E"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848" w:type="pct"/>
            <w:vAlign w:val="center"/>
          </w:tcPr>
          <w:p w14:paraId="6AC092A9"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r>
      <w:tr w:rsidR="00045F51" w:rsidRPr="00F32F7C" w14:paraId="3D5C98AC" w14:textId="77777777" w:rsidTr="00045F51">
        <w:trPr>
          <w:trHeight w:val="350"/>
        </w:trPr>
        <w:tc>
          <w:tcPr>
            <w:tcW w:w="1740" w:type="pct"/>
            <w:vAlign w:val="center"/>
          </w:tcPr>
          <w:p w14:paraId="0F59768E"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IgG</w:t>
            </w:r>
          </w:p>
        </w:tc>
        <w:tc>
          <w:tcPr>
            <w:tcW w:w="856" w:type="pct"/>
            <w:vAlign w:val="center"/>
          </w:tcPr>
          <w:p w14:paraId="7625EA2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-0.05</w:t>
            </w:r>
          </w:p>
        </w:tc>
        <w:tc>
          <w:tcPr>
            <w:tcW w:w="752" w:type="pct"/>
            <w:vAlign w:val="center"/>
          </w:tcPr>
          <w:p w14:paraId="27946F00"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0.6</w:t>
            </w:r>
          </w:p>
        </w:tc>
        <w:tc>
          <w:tcPr>
            <w:tcW w:w="804" w:type="pct"/>
            <w:vAlign w:val="center"/>
          </w:tcPr>
          <w:p w14:paraId="047319A9"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-0.03</w:t>
            </w:r>
          </w:p>
        </w:tc>
        <w:tc>
          <w:tcPr>
            <w:tcW w:w="848" w:type="pct"/>
            <w:vAlign w:val="center"/>
          </w:tcPr>
          <w:p w14:paraId="4EAC26E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r>
      <w:tr w:rsidR="00045F51" w:rsidRPr="00F32F7C" w14:paraId="2B289366" w14:textId="77777777" w:rsidTr="00045F51">
        <w:trPr>
          <w:trHeight w:val="350"/>
        </w:trPr>
        <w:tc>
          <w:tcPr>
            <w:tcW w:w="1740" w:type="pct"/>
            <w:vAlign w:val="center"/>
          </w:tcPr>
          <w:p w14:paraId="2459DFE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IgM</w:t>
            </w:r>
          </w:p>
        </w:tc>
        <w:tc>
          <w:tcPr>
            <w:tcW w:w="856" w:type="pct"/>
            <w:vAlign w:val="center"/>
          </w:tcPr>
          <w:p w14:paraId="26EF0CC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-0.002</w:t>
            </w:r>
          </w:p>
        </w:tc>
        <w:tc>
          <w:tcPr>
            <w:tcW w:w="752" w:type="pct"/>
            <w:vAlign w:val="center"/>
          </w:tcPr>
          <w:p w14:paraId="3BC9740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1</w:t>
            </w:r>
          </w:p>
        </w:tc>
        <w:tc>
          <w:tcPr>
            <w:tcW w:w="804" w:type="pct"/>
            <w:vAlign w:val="center"/>
          </w:tcPr>
          <w:p w14:paraId="3A73F1B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848" w:type="pct"/>
            <w:vAlign w:val="center"/>
          </w:tcPr>
          <w:p w14:paraId="0D0C47B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r>
      <w:tr w:rsidR="00045F51" w:rsidRPr="00F32F7C" w14:paraId="6D234556" w14:textId="77777777" w:rsidTr="00045F51">
        <w:trPr>
          <w:trHeight w:val="350"/>
        </w:trPr>
        <w:tc>
          <w:tcPr>
            <w:tcW w:w="1740" w:type="pct"/>
            <w:vAlign w:val="center"/>
          </w:tcPr>
          <w:p w14:paraId="4EAB67F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IgG*</w:t>
            </w:r>
          </w:p>
        </w:tc>
        <w:tc>
          <w:tcPr>
            <w:tcW w:w="856" w:type="pct"/>
            <w:vAlign w:val="center"/>
          </w:tcPr>
          <w:p w14:paraId="20BFC27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0.03</w:t>
            </w:r>
          </w:p>
        </w:tc>
        <w:tc>
          <w:tcPr>
            <w:tcW w:w="752" w:type="pct"/>
            <w:vAlign w:val="center"/>
          </w:tcPr>
          <w:p w14:paraId="7793823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c>
          <w:tcPr>
            <w:tcW w:w="804" w:type="pct"/>
            <w:vAlign w:val="center"/>
          </w:tcPr>
          <w:p w14:paraId="70F6E93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848" w:type="pct"/>
            <w:vAlign w:val="center"/>
          </w:tcPr>
          <w:p w14:paraId="4B5DEB9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r>
      <w:tr w:rsidR="00045F51" w:rsidRPr="00F32F7C" w14:paraId="710421C8" w14:textId="77777777" w:rsidTr="00045F51">
        <w:trPr>
          <w:trHeight w:val="355"/>
        </w:trPr>
        <w:tc>
          <w:tcPr>
            <w:tcW w:w="1740" w:type="pct"/>
            <w:vAlign w:val="center"/>
          </w:tcPr>
          <w:p w14:paraId="7D27D366"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HBsAg</w:t>
            </w:r>
          </w:p>
        </w:tc>
        <w:tc>
          <w:tcPr>
            <w:tcW w:w="856" w:type="pct"/>
            <w:vAlign w:val="center"/>
          </w:tcPr>
          <w:p w14:paraId="7BE5E44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752" w:type="pct"/>
            <w:vAlign w:val="center"/>
          </w:tcPr>
          <w:p w14:paraId="3D72FA6A"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&lt;0.001</w:t>
            </w:r>
          </w:p>
        </w:tc>
        <w:tc>
          <w:tcPr>
            <w:tcW w:w="804" w:type="pct"/>
            <w:vAlign w:val="center"/>
          </w:tcPr>
          <w:p w14:paraId="7EFD9C2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0.25</w:t>
            </w:r>
          </w:p>
        </w:tc>
        <w:tc>
          <w:tcPr>
            <w:tcW w:w="848" w:type="pct"/>
            <w:vAlign w:val="center"/>
          </w:tcPr>
          <w:p w14:paraId="625BA635"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&lt;0.001</w:t>
            </w:r>
          </w:p>
        </w:tc>
      </w:tr>
      <w:tr w:rsidR="00045F51" w:rsidRPr="00F32F7C" w14:paraId="05BDBC40" w14:textId="77777777" w:rsidTr="00045F51">
        <w:trPr>
          <w:trHeight w:val="355"/>
        </w:trPr>
        <w:tc>
          <w:tcPr>
            <w:tcW w:w="1740" w:type="pct"/>
            <w:vAlign w:val="center"/>
          </w:tcPr>
          <w:p w14:paraId="4690F06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Mother's age</w:t>
            </w:r>
          </w:p>
        </w:tc>
        <w:tc>
          <w:tcPr>
            <w:tcW w:w="856" w:type="pct"/>
            <w:vAlign w:val="center"/>
          </w:tcPr>
          <w:p w14:paraId="4162F42F"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52" w:type="pct"/>
            <w:vAlign w:val="center"/>
          </w:tcPr>
          <w:p w14:paraId="0C3E9056"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0.03</w:t>
            </w:r>
          </w:p>
        </w:tc>
        <w:tc>
          <w:tcPr>
            <w:tcW w:w="804" w:type="pct"/>
            <w:vAlign w:val="center"/>
          </w:tcPr>
          <w:p w14:paraId="5733DDE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848" w:type="pct"/>
            <w:vAlign w:val="center"/>
          </w:tcPr>
          <w:p w14:paraId="7BD3C1C6"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r>
      <w:tr w:rsidR="00045F51" w:rsidRPr="00F32F7C" w14:paraId="1BE674E9" w14:textId="77777777" w:rsidTr="00045F51">
        <w:trPr>
          <w:trHeight w:val="355"/>
        </w:trPr>
        <w:tc>
          <w:tcPr>
            <w:tcW w:w="1740" w:type="pct"/>
            <w:vAlign w:val="center"/>
          </w:tcPr>
          <w:p w14:paraId="5AEB855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Number of pregnancies</w:t>
            </w:r>
          </w:p>
        </w:tc>
        <w:tc>
          <w:tcPr>
            <w:tcW w:w="856" w:type="pct"/>
            <w:vAlign w:val="center"/>
          </w:tcPr>
          <w:p w14:paraId="18674D4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0.06</w:t>
            </w:r>
          </w:p>
        </w:tc>
        <w:tc>
          <w:tcPr>
            <w:tcW w:w="752" w:type="pct"/>
            <w:vAlign w:val="center"/>
          </w:tcPr>
          <w:p w14:paraId="4E0B404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c>
          <w:tcPr>
            <w:tcW w:w="804" w:type="pct"/>
            <w:vAlign w:val="center"/>
          </w:tcPr>
          <w:p w14:paraId="20ADCE3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848" w:type="pct"/>
            <w:vAlign w:val="center"/>
          </w:tcPr>
          <w:p w14:paraId="46CC04F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r>
      <w:tr w:rsidR="00045F51" w:rsidRPr="00F32F7C" w14:paraId="26D418A1" w14:textId="77777777" w:rsidTr="00045F51">
        <w:trPr>
          <w:trHeight w:val="355"/>
        </w:trPr>
        <w:tc>
          <w:tcPr>
            <w:tcW w:w="1740" w:type="pct"/>
            <w:vAlign w:val="center"/>
          </w:tcPr>
          <w:p w14:paraId="731FBC9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Number of births</w:t>
            </w:r>
          </w:p>
        </w:tc>
        <w:tc>
          <w:tcPr>
            <w:tcW w:w="856" w:type="pct"/>
            <w:vAlign w:val="center"/>
          </w:tcPr>
          <w:p w14:paraId="23923A8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52" w:type="pct"/>
            <w:vAlign w:val="center"/>
          </w:tcPr>
          <w:p w14:paraId="3BDB3E4E"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804" w:type="pct"/>
            <w:vAlign w:val="center"/>
          </w:tcPr>
          <w:p w14:paraId="64F20F3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-0.15</w:t>
            </w:r>
          </w:p>
        </w:tc>
        <w:tc>
          <w:tcPr>
            <w:tcW w:w="848" w:type="pct"/>
            <w:vAlign w:val="center"/>
          </w:tcPr>
          <w:p w14:paraId="353E01B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r>
    </w:tbl>
    <w:p w14:paraId="24F0ABEF" w14:textId="77777777" w:rsidR="00045F51" w:rsidRPr="00F32F7C" w:rsidRDefault="00045F51" w:rsidP="00045F51">
      <w:pPr>
        <w:widowControl w:val="0"/>
        <w:spacing w:line="240" w:lineRule="auto"/>
        <w:ind w:firstLine="720"/>
        <w:rPr>
          <w:rFonts w:cs="Times New Roman"/>
          <w:i/>
          <w:iCs/>
          <w:sz w:val="22"/>
        </w:rPr>
      </w:pPr>
      <w:bookmarkStart w:id="20" w:name="_Toc206166835"/>
      <w:r w:rsidRPr="00F32F7C">
        <w:rPr>
          <w:rFonts w:cs="Times New Roman"/>
          <w:i/>
          <w:iCs/>
          <w:sz w:val="22"/>
        </w:rPr>
        <w:t>Multiple linear regression analysis. Anti-HEV IgG*: Anti-HEV IgG in umbilical cord blood. Beta: standardized regression coefficient.</w:t>
      </w:r>
    </w:p>
    <w:p w14:paraId="4000BF2C" w14:textId="77777777" w:rsidR="00045F51" w:rsidRPr="00F32F7C" w:rsidRDefault="00045F51" w:rsidP="00045F51">
      <w:pPr>
        <w:widowControl w:val="0"/>
        <w:spacing w:line="240" w:lineRule="auto"/>
        <w:ind w:firstLine="720"/>
        <w:rPr>
          <w:rFonts w:cs="Times New Roman"/>
          <w:sz w:val="22"/>
        </w:rPr>
      </w:pPr>
      <w:r w:rsidRPr="00F32F7C">
        <w:rPr>
          <w:rFonts w:cs="Times New Roman"/>
          <w:sz w:val="22"/>
        </w:rPr>
        <w:t xml:space="preserve">From the table above, it can be seen that the status of carrying anti-HEV antibodies is not a risk factor affecting liver enzyme activity. The status of having positive HBsAg and maternal age affect the change in AST index ( </w:t>
      </w:r>
      <w:r w:rsidRPr="00F32F7C">
        <w:rPr>
          <w:rFonts w:cs="Times New Roman"/>
          <w:i/>
          <w:iCs/>
          <w:sz w:val="22"/>
        </w:rPr>
        <w:t xml:space="preserve">p=0.03 </w:t>
      </w:r>
      <w:r w:rsidRPr="00F32F7C">
        <w:rPr>
          <w:rFonts w:cs="Times New Roman"/>
          <w:sz w:val="22"/>
        </w:rPr>
        <w:t xml:space="preserve">). As for ALT enzyme activity, it is only affected by HBsAg ( </w:t>
      </w:r>
      <w:r w:rsidRPr="00F32F7C">
        <w:rPr>
          <w:rFonts w:cs="Times New Roman"/>
          <w:i/>
          <w:iCs/>
          <w:sz w:val="22"/>
        </w:rPr>
        <w:t xml:space="preserve">p&lt;0.001 </w:t>
      </w:r>
      <w:r w:rsidRPr="00F32F7C">
        <w:rPr>
          <w:rFonts w:cs="Times New Roman"/>
          <w:sz w:val="22"/>
        </w:rPr>
        <w:t>).</w:t>
      </w:r>
    </w:p>
    <w:p w14:paraId="3F800C38" w14:textId="77777777" w:rsidR="00045F51" w:rsidRPr="00F32F7C" w:rsidRDefault="00045F51" w:rsidP="00045F51">
      <w:pPr>
        <w:pStyle w:val="bng"/>
        <w:spacing w:line="240" w:lineRule="auto"/>
        <w:rPr>
          <w:sz w:val="22"/>
          <w:szCs w:val="22"/>
        </w:rPr>
      </w:pPr>
      <w:bookmarkStart w:id="21" w:name="_Toc210122164"/>
      <w:bookmarkStart w:id="22" w:name="_Toc206166836"/>
      <w:bookmarkEnd w:id="20"/>
      <w:r w:rsidRPr="00F32F7C">
        <w:rPr>
          <w:sz w:val="22"/>
          <w:szCs w:val="22"/>
        </w:rPr>
        <w:t>Table 3.30. Association between HEV infection status and some risk factors with gestational age and birth weight</w:t>
      </w:r>
      <w:bookmarkEnd w:id="21"/>
    </w:p>
    <w:tbl>
      <w:tblPr>
        <w:tblStyle w:val="TableGrid"/>
        <w:tblW w:w="5013" w:type="pct"/>
        <w:tblLook w:val="04A0" w:firstRow="1" w:lastRow="0" w:firstColumn="1" w:lastColumn="0" w:noHBand="0" w:noVBand="1"/>
      </w:tblPr>
      <w:tblGrid>
        <w:gridCol w:w="1709"/>
        <w:gridCol w:w="1150"/>
        <w:gridCol w:w="958"/>
        <w:gridCol w:w="1156"/>
        <w:gridCol w:w="1157"/>
      </w:tblGrid>
      <w:tr w:rsidR="00045F51" w:rsidRPr="00F32F7C" w14:paraId="2C190454" w14:textId="77777777" w:rsidTr="00045F51">
        <w:trPr>
          <w:trHeight w:val="323"/>
        </w:trPr>
        <w:tc>
          <w:tcPr>
            <w:tcW w:w="1394" w:type="pct"/>
            <w:vMerge w:val="restart"/>
            <w:vAlign w:val="center"/>
          </w:tcPr>
          <w:p w14:paraId="2E61A533"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Risk factors</w:t>
            </w:r>
          </w:p>
        </w:tc>
        <w:tc>
          <w:tcPr>
            <w:tcW w:w="1719" w:type="pct"/>
            <w:gridSpan w:val="2"/>
            <w:vAlign w:val="center"/>
          </w:tcPr>
          <w:p w14:paraId="730B5BBB"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Gestational age (weeks)</w:t>
            </w:r>
          </w:p>
        </w:tc>
        <w:tc>
          <w:tcPr>
            <w:tcW w:w="1887" w:type="pct"/>
            <w:gridSpan w:val="2"/>
            <w:vAlign w:val="center"/>
          </w:tcPr>
          <w:p w14:paraId="15CB1CB5"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Birth weight (grams)</w:t>
            </w:r>
          </w:p>
        </w:tc>
      </w:tr>
      <w:tr w:rsidR="00045F51" w:rsidRPr="00F32F7C" w14:paraId="18CDEFAA" w14:textId="77777777" w:rsidTr="00045F51">
        <w:trPr>
          <w:trHeight w:val="323"/>
        </w:trPr>
        <w:tc>
          <w:tcPr>
            <w:tcW w:w="1394" w:type="pct"/>
            <w:vMerge/>
            <w:vAlign w:val="center"/>
          </w:tcPr>
          <w:p w14:paraId="56C7C34F" w14:textId="77777777" w:rsidR="00045F51" w:rsidRPr="00F32F7C" w:rsidRDefault="00045F51" w:rsidP="00045F51">
            <w:pPr>
              <w:widowControl w:val="0"/>
              <w:spacing w:line="240" w:lineRule="auto"/>
              <w:jc w:val="left"/>
              <w:rPr>
                <w:rFonts w:cs="Times New Roman"/>
                <w:b/>
                <w:bCs/>
                <w:sz w:val="22"/>
              </w:rPr>
            </w:pPr>
          </w:p>
        </w:tc>
        <w:tc>
          <w:tcPr>
            <w:tcW w:w="938" w:type="pct"/>
            <w:vAlign w:val="center"/>
          </w:tcPr>
          <w:p w14:paraId="489CA1C3"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781" w:type="pct"/>
            <w:vAlign w:val="center"/>
          </w:tcPr>
          <w:p w14:paraId="3BF69D8B"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943" w:type="pct"/>
            <w:vAlign w:val="center"/>
          </w:tcPr>
          <w:p w14:paraId="7F069FF4"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Beta</w:t>
            </w:r>
          </w:p>
        </w:tc>
        <w:tc>
          <w:tcPr>
            <w:tcW w:w="944" w:type="pct"/>
            <w:vAlign w:val="center"/>
          </w:tcPr>
          <w:p w14:paraId="3C335844"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r>
      <w:tr w:rsidR="00045F51" w:rsidRPr="00F32F7C" w14:paraId="67CC10E5" w14:textId="77777777" w:rsidTr="00045F51">
        <w:trPr>
          <w:trHeight w:val="43"/>
        </w:trPr>
        <w:tc>
          <w:tcPr>
            <w:tcW w:w="1394" w:type="pct"/>
            <w:vAlign w:val="center"/>
          </w:tcPr>
          <w:p w14:paraId="2F7000C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IgG</w:t>
            </w:r>
          </w:p>
        </w:tc>
        <w:tc>
          <w:tcPr>
            <w:tcW w:w="938" w:type="pct"/>
            <w:vAlign w:val="center"/>
          </w:tcPr>
          <w:p w14:paraId="76D9EE8F"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81" w:type="pct"/>
            <w:vAlign w:val="center"/>
          </w:tcPr>
          <w:p w14:paraId="21A1ED3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0.5</w:t>
            </w:r>
          </w:p>
        </w:tc>
        <w:tc>
          <w:tcPr>
            <w:tcW w:w="943" w:type="pct"/>
            <w:vAlign w:val="center"/>
          </w:tcPr>
          <w:p w14:paraId="5C164E3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944" w:type="pct"/>
            <w:vAlign w:val="center"/>
          </w:tcPr>
          <w:p w14:paraId="5EC28743"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0.2</w:t>
            </w:r>
          </w:p>
        </w:tc>
      </w:tr>
      <w:tr w:rsidR="00045F51" w:rsidRPr="00F32F7C" w14:paraId="4672893E" w14:textId="77777777" w:rsidTr="00045F51">
        <w:trPr>
          <w:trHeight w:val="43"/>
        </w:trPr>
        <w:tc>
          <w:tcPr>
            <w:tcW w:w="1394" w:type="pct"/>
            <w:vAlign w:val="center"/>
          </w:tcPr>
          <w:p w14:paraId="1AB10F3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IgM</w:t>
            </w:r>
          </w:p>
        </w:tc>
        <w:tc>
          <w:tcPr>
            <w:tcW w:w="938" w:type="pct"/>
            <w:vAlign w:val="center"/>
          </w:tcPr>
          <w:p w14:paraId="15A070C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81" w:type="pct"/>
            <w:vAlign w:val="center"/>
          </w:tcPr>
          <w:p w14:paraId="4713D2BE"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0.046</w:t>
            </w:r>
          </w:p>
        </w:tc>
        <w:tc>
          <w:tcPr>
            <w:tcW w:w="943" w:type="pct"/>
            <w:vAlign w:val="center"/>
          </w:tcPr>
          <w:p w14:paraId="5E88A94D"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944" w:type="pct"/>
            <w:vAlign w:val="center"/>
          </w:tcPr>
          <w:p w14:paraId="3BD3C67D"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r>
      <w:tr w:rsidR="00045F51" w:rsidRPr="00F32F7C" w14:paraId="3E61E5DA" w14:textId="77777777" w:rsidTr="00045F51">
        <w:trPr>
          <w:trHeight w:val="43"/>
        </w:trPr>
        <w:tc>
          <w:tcPr>
            <w:tcW w:w="1394" w:type="pct"/>
            <w:vAlign w:val="center"/>
          </w:tcPr>
          <w:p w14:paraId="3307F59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Anti-HEV IgG*</w:t>
            </w:r>
          </w:p>
        </w:tc>
        <w:tc>
          <w:tcPr>
            <w:tcW w:w="938" w:type="pct"/>
            <w:vAlign w:val="center"/>
          </w:tcPr>
          <w:p w14:paraId="5364F16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81" w:type="pct"/>
            <w:vAlign w:val="center"/>
          </w:tcPr>
          <w:p w14:paraId="628CDC12"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0.3</w:t>
            </w:r>
          </w:p>
        </w:tc>
        <w:tc>
          <w:tcPr>
            <w:tcW w:w="943" w:type="pct"/>
            <w:vAlign w:val="center"/>
          </w:tcPr>
          <w:p w14:paraId="50E3837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0.01</w:t>
            </w:r>
          </w:p>
        </w:tc>
        <w:tc>
          <w:tcPr>
            <w:tcW w:w="944" w:type="pct"/>
            <w:vAlign w:val="center"/>
          </w:tcPr>
          <w:p w14:paraId="43375FC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r>
      <w:tr w:rsidR="00045F51" w:rsidRPr="00F32F7C" w14:paraId="69192B81" w14:textId="77777777" w:rsidTr="00045F51">
        <w:trPr>
          <w:trHeight w:val="43"/>
        </w:trPr>
        <w:tc>
          <w:tcPr>
            <w:tcW w:w="1394" w:type="pct"/>
            <w:vAlign w:val="center"/>
          </w:tcPr>
          <w:p w14:paraId="4CBBBB8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HBsAg</w:t>
            </w:r>
          </w:p>
        </w:tc>
        <w:tc>
          <w:tcPr>
            <w:tcW w:w="938" w:type="pct"/>
            <w:vAlign w:val="center"/>
          </w:tcPr>
          <w:p w14:paraId="59151F80"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w:t>
            </w:r>
          </w:p>
        </w:tc>
        <w:tc>
          <w:tcPr>
            <w:tcW w:w="781" w:type="pct"/>
            <w:vAlign w:val="center"/>
          </w:tcPr>
          <w:p w14:paraId="1A6650F6"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1</w:t>
            </w:r>
          </w:p>
        </w:tc>
        <w:tc>
          <w:tcPr>
            <w:tcW w:w="943" w:type="pct"/>
            <w:vAlign w:val="center"/>
          </w:tcPr>
          <w:p w14:paraId="623CB09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0.06</w:t>
            </w:r>
          </w:p>
        </w:tc>
        <w:tc>
          <w:tcPr>
            <w:tcW w:w="944" w:type="pct"/>
            <w:vAlign w:val="center"/>
          </w:tcPr>
          <w:p w14:paraId="4D4EF4F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r>
      <w:tr w:rsidR="00045F51" w:rsidRPr="00F32F7C" w14:paraId="6D2EADCF" w14:textId="77777777" w:rsidTr="00045F51">
        <w:trPr>
          <w:trHeight w:val="43"/>
        </w:trPr>
        <w:tc>
          <w:tcPr>
            <w:tcW w:w="1394" w:type="pct"/>
            <w:vAlign w:val="center"/>
          </w:tcPr>
          <w:p w14:paraId="05A6EA6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Mother's age</w:t>
            </w:r>
          </w:p>
        </w:tc>
        <w:tc>
          <w:tcPr>
            <w:tcW w:w="938" w:type="pct"/>
            <w:vAlign w:val="center"/>
          </w:tcPr>
          <w:p w14:paraId="6F7B328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0.05</w:t>
            </w:r>
          </w:p>
        </w:tc>
        <w:tc>
          <w:tcPr>
            <w:tcW w:w="781" w:type="pct"/>
            <w:vAlign w:val="center"/>
          </w:tcPr>
          <w:p w14:paraId="644E5F53"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0.4</w:t>
            </w:r>
          </w:p>
        </w:tc>
        <w:tc>
          <w:tcPr>
            <w:tcW w:w="943" w:type="pct"/>
            <w:vAlign w:val="center"/>
          </w:tcPr>
          <w:p w14:paraId="2DABDDC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0.2</w:t>
            </w:r>
          </w:p>
        </w:tc>
        <w:tc>
          <w:tcPr>
            <w:tcW w:w="944" w:type="pct"/>
            <w:vAlign w:val="center"/>
          </w:tcPr>
          <w:p w14:paraId="3567E0FA"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0.004</w:t>
            </w:r>
          </w:p>
        </w:tc>
      </w:tr>
      <w:tr w:rsidR="00045F51" w:rsidRPr="00F32F7C" w14:paraId="73A6F2BF" w14:textId="77777777" w:rsidTr="00045F51">
        <w:trPr>
          <w:trHeight w:val="43"/>
        </w:trPr>
        <w:tc>
          <w:tcPr>
            <w:tcW w:w="1394" w:type="pct"/>
            <w:vAlign w:val="center"/>
          </w:tcPr>
          <w:p w14:paraId="32CED9F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Number of pregnancies</w:t>
            </w:r>
          </w:p>
        </w:tc>
        <w:tc>
          <w:tcPr>
            <w:tcW w:w="938" w:type="pct"/>
            <w:vAlign w:val="center"/>
          </w:tcPr>
          <w:p w14:paraId="448D4EB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81" w:type="pct"/>
            <w:vAlign w:val="center"/>
          </w:tcPr>
          <w:p w14:paraId="7C11CF3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0.7</w:t>
            </w:r>
          </w:p>
        </w:tc>
        <w:tc>
          <w:tcPr>
            <w:tcW w:w="943" w:type="pct"/>
            <w:vAlign w:val="center"/>
          </w:tcPr>
          <w:p w14:paraId="52468FA6"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944" w:type="pct"/>
            <w:vAlign w:val="center"/>
          </w:tcPr>
          <w:p w14:paraId="7801AF1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0.15</w:t>
            </w:r>
          </w:p>
        </w:tc>
      </w:tr>
      <w:tr w:rsidR="00045F51" w:rsidRPr="00F32F7C" w14:paraId="5C3A33CF" w14:textId="77777777" w:rsidTr="00045F51">
        <w:trPr>
          <w:trHeight w:val="43"/>
        </w:trPr>
        <w:tc>
          <w:tcPr>
            <w:tcW w:w="1394" w:type="pct"/>
            <w:vAlign w:val="center"/>
          </w:tcPr>
          <w:p w14:paraId="66BB911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Number of births</w:t>
            </w:r>
          </w:p>
        </w:tc>
        <w:tc>
          <w:tcPr>
            <w:tcW w:w="938" w:type="pct"/>
            <w:vAlign w:val="center"/>
          </w:tcPr>
          <w:p w14:paraId="44B9AAAB"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0.1</w:t>
            </w:r>
          </w:p>
        </w:tc>
        <w:tc>
          <w:tcPr>
            <w:tcW w:w="781" w:type="pct"/>
            <w:vAlign w:val="center"/>
          </w:tcPr>
          <w:p w14:paraId="21D54C5F"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0.7</w:t>
            </w:r>
          </w:p>
        </w:tc>
        <w:tc>
          <w:tcPr>
            <w:tcW w:w="943" w:type="pct"/>
            <w:vAlign w:val="center"/>
          </w:tcPr>
          <w:p w14:paraId="0EDFA1B8"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-0.04</w:t>
            </w:r>
          </w:p>
        </w:tc>
        <w:tc>
          <w:tcPr>
            <w:tcW w:w="944" w:type="pct"/>
            <w:vAlign w:val="center"/>
          </w:tcPr>
          <w:p w14:paraId="344BD514"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r>
    </w:tbl>
    <w:p w14:paraId="3FE27A58" w14:textId="77777777" w:rsidR="00045F51" w:rsidRPr="00F32F7C" w:rsidRDefault="00045F51" w:rsidP="00045F51">
      <w:pPr>
        <w:widowControl w:val="0"/>
        <w:spacing w:line="240" w:lineRule="auto"/>
        <w:ind w:firstLine="720"/>
        <w:rPr>
          <w:rFonts w:cs="Times New Roman"/>
          <w:i/>
          <w:iCs/>
          <w:sz w:val="22"/>
        </w:rPr>
      </w:pPr>
      <w:r w:rsidRPr="00F32F7C">
        <w:rPr>
          <w:rFonts w:cs="Times New Roman"/>
          <w:i/>
          <w:iCs/>
          <w:sz w:val="22"/>
        </w:rPr>
        <w:lastRenderedPageBreak/>
        <w:t>Multiple linear regression analysis. Beta: standardized regression coefficient. Anti-HEV IgG*: Anti-HEV IgG in umbilical cord blood.</w:t>
      </w:r>
    </w:p>
    <w:p w14:paraId="6E7C5C41" w14:textId="77777777" w:rsidR="00045F51" w:rsidRPr="00F32F7C" w:rsidRDefault="00045F51" w:rsidP="00045F51">
      <w:pPr>
        <w:spacing w:line="240" w:lineRule="auto"/>
        <w:ind w:firstLine="720"/>
        <w:contextualSpacing w:val="0"/>
        <w:rPr>
          <w:rFonts w:cs="Times New Roman"/>
          <w:sz w:val="22"/>
        </w:rPr>
      </w:pPr>
      <w:r w:rsidRPr="00F32F7C">
        <w:rPr>
          <w:rFonts w:cs="Times New Roman"/>
          <w:sz w:val="22"/>
        </w:rPr>
        <w:t xml:space="preserve">Anti-HEV IgM positivity was a risk factor for gestational age ( </w:t>
      </w:r>
      <w:r w:rsidRPr="00F32F7C">
        <w:rPr>
          <w:rFonts w:cs="Times New Roman"/>
          <w:i/>
          <w:iCs/>
          <w:sz w:val="22"/>
        </w:rPr>
        <w:t xml:space="preserve">p = 0.046 </w:t>
      </w:r>
      <w:r w:rsidRPr="00F32F7C">
        <w:rPr>
          <w:rFonts w:cs="Times New Roman"/>
          <w:sz w:val="22"/>
        </w:rPr>
        <w:t xml:space="preserve">). Maternal age affected birth weight ( </w:t>
      </w:r>
      <w:r w:rsidRPr="00F32F7C">
        <w:rPr>
          <w:rFonts w:cs="Times New Roman"/>
          <w:i/>
          <w:iCs/>
          <w:sz w:val="22"/>
        </w:rPr>
        <w:t xml:space="preserve">p = 0.004 </w:t>
      </w:r>
      <w:r w:rsidRPr="00F32F7C">
        <w:rPr>
          <w:rFonts w:cs="Times New Roman"/>
          <w:sz w:val="22"/>
        </w:rPr>
        <w:t>).</w:t>
      </w:r>
    </w:p>
    <w:p w14:paraId="7CE76F1C" w14:textId="77777777" w:rsidR="00045F51" w:rsidRPr="00F32F7C" w:rsidRDefault="00045F51" w:rsidP="00045F51">
      <w:pPr>
        <w:pStyle w:val="bng"/>
        <w:spacing w:line="240" w:lineRule="auto"/>
        <w:rPr>
          <w:sz w:val="22"/>
          <w:szCs w:val="22"/>
        </w:rPr>
      </w:pPr>
      <w:bookmarkStart w:id="23" w:name="_Toc210122165"/>
      <w:bookmarkEnd w:id="22"/>
      <w:r w:rsidRPr="00F32F7C">
        <w:rPr>
          <w:sz w:val="22"/>
          <w:szCs w:val="22"/>
        </w:rPr>
        <w:t>Table 3.31. Association between HEV and HBsAg infection status and neonatal outcomes</w:t>
      </w:r>
      <w:bookmarkEnd w:id="23"/>
    </w:p>
    <w:tbl>
      <w:tblPr>
        <w:tblStyle w:val="TableGrid"/>
        <w:tblW w:w="5504" w:type="pct"/>
        <w:jc w:val="center"/>
        <w:tblLook w:val="04A0" w:firstRow="1" w:lastRow="0" w:firstColumn="1" w:lastColumn="0" w:noHBand="0" w:noVBand="1"/>
      </w:tblPr>
      <w:tblGrid>
        <w:gridCol w:w="1706"/>
        <w:gridCol w:w="1911"/>
        <w:gridCol w:w="872"/>
        <w:gridCol w:w="1666"/>
        <w:gridCol w:w="575"/>
      </w:tblGrid>
      <w:tr w:rsidR="00E331DB" w:rsidRPr="00F32F7C" w14:paraId="20E43EF1" w14:textId="77777777" w:rsidTr="00E331DB">
        <w:trPr>
          <w:trHeight w:val="194"/>
          <w:jc w:val="center"/>
        </w:trPr>
        <w:tc>
          <w:tcPr>
            <w:tcW w:w="1267" w:type="pct"/>
            <w:vMerge w:val="restart"/>
            <w:vAlign w:val="center"/>
          </w:tcPr>
          <w:p w14:paraId="559E8992"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Factors</w:t>
            </w:r>
          </w:p>
          <w:p w14:paraId="3E107E61"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risk</w:t>
            </w:r>
          </w:p>
        </w:tc>
        <w:tc>
          <w:tcPr>
            <w:tcW w:w="2068" w:type="pct"/>
            <w:gridSpan w:val="2"/>
            <w:vAlign w:val="center"/>
          </w:tcPr>
          <w:p w14:paraId="19CD2F00"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Neonatal infections</w:t>
            </w:r>
          </w:p>
        </w:tc>
        <w:tc>
          <w:tcPr>
            <w:tcW w:w="1666" w:type="pct"/>
            <w:gridSpan w:val="2"/>
            <w:vAlign w:val="center"/>
          </w:tcPr>
          <w:p w14:paraId="6F90CBB8"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Neonatal jaundice</w:t>
            </w:r>
          </w:p>
        </w:tc>
      </w:tr>
      <w:tr w:rsidR="00E331DB" w:rsidRPr="00F32F7C" w14:paraId="01F20471" w14:textId="77777777" w:rsidTr="00E331DB">
        <w:trPr>
          <w:trHeight w:val="194"/>
          <w:jc w:val="center"/>
        </w:trPr>
        <w:tc>
          <w:tcPr>
            <w:tcW w:w="1267" w:type="pct"/>
            <w:vMerge/>
            <w:vAlign w:val="center"/>
          </w:tcPr>
          <w:p w14:paraId="6F4F6902" w14:textId="77777777" w:rsidR="00045F51" w:rsidRPr="00F32F7C" w:rsidRDefault="00045F51" w:rsidP="00045F51">
            <w:pPr>
              <w:widowControl w:val="0"/>
              <w:spacing w:line="240" w:lineRule="auto"/>
              <w:jc w:val="left"/>
              <w:rPr>
                <w:rFonts w:cs="Times New Roman"/>
                <w:b/>
                <w:bCs/>
                <w:sz w:val="22"/>
              </w:rPr>
            </w:pPr>
          </w:p>
        </w:tc>
        <w:tc>
          <w:tcPr>
            <w:tcW w:w="1420" w:type="pct"/>
            <w:vAlign w:val="center"/>
          </w:tcPr>
          <w:p w14:paraId="547C5A2D" w14:textId="77777777" w:rsidR="00045F51" w:rsidRPr="00F32F7C" w:rsidRDefault="00045F51" w:rsidP="00045F51">
            <w:pPr>
              <w:widowControl w:val="0"/>
              <w:spacing w:line="240" w:lineRule="auto"/>
              <w:jc w:val="left"/>
              <w:rPr>
                <w:rFonts w:cs="Times New Roman"/>
                <w:b/>
                <w:bCs/>
                <w:sz w:val="22"/>
              </w:rPr>
            </w:pPr>
            <w:r w:rsidRPr="00F32F7C">
              <w:rPr>
                <w:rFonts w:cs="Times New Roman"/>
                <w:b/>
                <w:bCs/>
                <w:sz w:val="22"/>
              </w:rPr>
              <w:t>OR (95% CI)</w:t>
            </w:r>
          </w:p>
        </w:tc>
        <w:tc>
          <w:tcPr>
            <w:tcW w:w="648" w:type="pct"/>
            <w:vAlign w:val="center"/>
          </w:tcPr>
          <w:p w14:paraId="419C5247"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c>
          <w:tcPr>
            <w:tcW w:w="1238" w:type="pct"/>
            <w:vAlign w:val="center"/>
          </w:tcPr>
          <w:p w14:paraId="250D5725" w14:textId="77777777" w:rsidR="00045F51" w:rsidRPr="00F32F7C" w:rsidRDefault="00045F51" w:rsidP="00045F51">
            <w:pPr>
              <w:widowControl w:val="0"/>
              <w:spacing w:line="240" w:lineRule="auto"/>
              <w:jc w:val="left"/>
              <w:rPr>
                <w:rFonts w:cs="Times New Roman"/>
                <w:b/>
                <w:bCs/>
                <w:i/>
                <w:iCs/>
                <w:sz w:val="22"/>
              </w:rPr>
            </w:pPr>
            <w:r w:rsidRPr="00F32F7C">
              <w:rPr>
                <w:rFonts w:cs="Times New Roman"/>
                <w:b/>
                <w:bCs/>
                <w:sz w:val="22"/>
              </w:rPr>
              <w:t>OR (95% CI)</w:t>
            </w:r>
          </w:p>
        </w:tc>
        <w:tc>
          <w:tcPr>
            <w:tcW w:w="427" w:type="pct"/>
            <w:vAlign w:val="center"/>
          </w:tcPr>
          <w:p w14:paraId="0BD4E8C2" w14:textId="77777777" w:rsidR="00045F51" w:rsidRPr="00F32F7C" w:rsidRDefault="00045F51" w:rsidP="00045F51">
            <w:pPr>
              <w:widowControl w:val="0"/>
              <w:spacing w:line="240" w:lineRule="auto"/>
              <w:jc w:val="left"/>
              <w:rPr>
                <w:rFonts w:cs="Times New Roman"/>
                <w:i/>
                <w:iCs/>
                <w:sz w:val="22"/>
              </w:rPr>
            </w:pPr>
            <w:r w:rsidRPr="00F32F7C">
              <w:rPr>
                <w:rFonts w:cs="Times New Roman"/>
                <w:i/>
                <w:iCs/>
                <w:sz w:val="22"/>
              </w:rPr>
              <w:t>p</w:t>
            </w:r>
          </w:p>
        </w:tc>
      </w:tr>
      <w:tr w:rsidR="00E331DB" w:rsidRPr="00F32F7C" w14:paraId="61F87A9C" w14:textId="77777777" w:rsidTr="00E331DB">
        <w:trPr>
          <w:trHeight w:val="271"/>
          <w:jc w:val="center"/>
        </w:trPr>
        <w:tc>
          <w:tcPr>
            <w:tcW w:w="1267" w:type="pct"/>
            <w:vAlign w:val="center"/>
          </w:tcPr>
          <w:p w14:paraId="3CA10BBD" w14:textId="77777777" w:rsidR="00045F51" w:rsidRPr="00F32F7C" w:rsidRDefault="00045F51" w:rsidP="00045F51">
            <w:pPr>
              <w:widowControl w:val="0"/>
              <w:spacing w:line="240" w:lineRule="auto"/>
              <w:jc w:val="left"/>
              <w:rPr>
                <w:rFonts w:cs="Times New Roman"/>
                <w:i/>
                <w:iCs/>
                <w:sz w:val="22"/>
              </w:rPr>
            </w:pPr>
            <w:r w:rsidRPr="00F32F7C">
              <w:rPr>
                <w:rFonts w:cs="Times New Roman"/>
                <w:sz w:val="22"/>
              </w:rPr>
              <w:t>Anti-HEV IgG</w:t>
            </w:r>
          </w:p>
        </w:tc>
        <w:tc>
          <w:tcPr>
            <w:tcW w:w="1420" w:type="pct"/>
            <w:vAlign w:val="center"/>
          </w:tcPr>
          <w:p w14:paraId="480E6E9E" w14:textId="1C40BB08" w:rsidR="00045F51" w:rsidRPr="00F32F7C" w:rsidRDefault="00045F51" w:rsidP="00E331DB">
            <w:pPr>
              <w:widowControl w:val="0"/>
              <w:spacing w:line="240" w:lineRule="auto"/>
              <w:jc w:val="left"/>
              <w:rPr>
                <w:rFonts w:cs="Times New Roman"/>
                <w:sz w:val="22"/>
              </w:rPr>
            </w:pPr>
            <w:r w:rsidRPr="00F32F7C">
              <w:rPr>
                <w:rFonts w:cs="Times New Roman"/>
                <w:sz w:val="22"/>
              </w:rPr>
              <w:t>1.5 (0.02-131)</w:t>
            </w:r>
          </w:p>
        </w:tc>
        <w:tc>
          <w:tcPr>
            <w:tcW w:w="648" w:type="pct"/>
            <w:vAlign w:val="center"/>
          </w:tcPr>
          <w:p w14:paraId="6CB67F5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0.9</w:t>
            </w:r>
          </w:p>
        </w:tc>
        <w:tc>
          <w:tcPr>
            <w:tcW w:w="1238" w:type="pct"/>
            <w:vAlign w:val="center"/>
          </w:tcPr>
          <w:p w14:paraId="1CC97FDC" w14:textId="4761B057" w:rsidR="00045F51" w:rsidRPr="00F32F7C" w:rsidRDefault="00045F51" w:rsidP="00E331DB">
            <w:pPr>
              <w:widowControl w:val="0"/>
              <w:spacing w:line="240" w:lineRule="auto"/>
              <w:jc w:val="left"/>
              <w:rPr>
                <w:rFonts w:cs="Times New Roman"/>
                <w:sz w:val="22"/>
              </w:rPr>
            </w:pPr>
            <w:r w:rsidRPr="00F32F7C">
              <w:rPr>
                <w:rFonts w:cs="Times New Roman"/>
                <w:sz w:val="22"/>
              </w:rPr>
              <w:t>4.0 (0.1-118.4)</w:t>
            </w:r>
          </w:p>
        </w:tc>
        <w:tc>
          <w:tcPr>
            <w:tcW w:w="427" w:type="pct"/>
            <w:vAlign w:val="center"/>
          </w:tcPr>
          <w:p w14:paraId="793ADB3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r>
      <w:tr w:rsidR="00E331DB" w:rsidRPr="00F32F7C" w14:paraId="26C4E228" w14:textId="77777777" w:rsidTr="00E331DB">
        <w:trPr>
          <w:trHeight w:val="271"/>
          <w:jc w:val="center"/>
        </w:trPr>
        <w:tc>
          <w:tcPr>
            <w:tcW w:w="1267" w:type="pct"/>
            <w:vAlign w:val="center"/>
          </w:tcPr>
          <w:p w14:paraId="1484A457" w14:textId="77777777" w:rsidR="00045F51" w:rsidRPr="00F32F7C" w:rsidRDefault="00045F51" w:rsidP="00045F51">
            <w:pPr>
              <w:widowControl w:val="0"/>
              <w:spacing w:line="240" w:lineRule="auto"/>
              <w:jc w:val="left"/>
              <w:rPr>
                <w:rFonts w:cs="Times New Roman"/>
                <w:i/>
                <w:iCs/>
                <w:sz w:val="22"/>
              </w:rPr>
            </w:pPr>
            <w:r w:rsidRPr="00F32F7C">
              <w:rPr>
                <w:rFonts w:cs="Times New Roman"/>
                <w:sz w:val="22"/>
              </w:rPr>
              <w:t>Anti-HEV IgM</w:t>
            </w:r>
          </w:p>
        </w:tc>
        <w:tc>
          <w:tcPr>
            <w:tcW w:w="1420" w:type="pct"/>
            <w:vAlign w:val="center"/>
          </w:tcPr>
          <w:p w14:paraId="2DD81FF6" w14:textId="01F0AB72" w:rsidR="00045F51" w:rsidRPr="00F32F7C" w:rsidRDefault="00045F51" w:rsidP="00E331DB">
            <w:pPr>
              <w:widowControl w:val="0"/>
              <w:spacing w:line="240" w:lineRule="auto"/>
              <w:jc w:val="left"/>
              <w:rPr>
                <w:rFonts w:cs="Times New Roman"/>
                <w:sz w:val="22"/>
              </w:rPr>
            </w:pPr>
            <w:r w:rsidRPr="00F32F7C">
              <w:rPr>
                <w:rFonts w:cs="Times New Roman"/>
                <w:sz w:val="22"/>
              </w:rPr>
              <w:t>16.9 (0.95-298.8)</w:t>
            </w:r>
          </w:p>
        </w:tc>
        <w:tc>
          <w:tcPr>
            <w:tcW w:w="648" w:type="pct"/>
            <w:vAlign w:val="center"/>
          </w:tcPr>
          <w:p w14:paraId="574EF2A3" w14:textId="77777777" w:rsidR="00045F51" w:rsidRPr="00F32F7C" w:rsidRDefault="00045F51" w:rsidP="00045F51">
            <w:pPr>
              <w:widowControl w:val="0"/>
              <w:spacing w:line="240" w:lineRule="auto"/>
              <w:jc w:val="left"/>
              <w:rPr>
                <w:rFonts w:cs="Times New Roman"/>
                <w:sz w:val="22"/>
              </w:rPr>
            </w:pPr>
            <w:r w:rsidRPr="00F32F7C">
              <w:rPr>
                <w:rFonts w:cs="Times New Roman"/>
                <w:b/>
                <w:bCs/>
                <w:sz w:val="22"/>
              </w:rPr>
              <w:t>0.053</w:t>
            </w:r>
          </w:p>
        </w:tc>
        <w:tc>
          <w:tcPr>
            <w:tcW w:w="1238" w:type="pct"/>
            <w:vAlign w:val="center"/>
          </w:tcPr>
          <w:p w14:paraId="0ABF41FE"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NA</w:t>
            </w:r>
          </w:p>
        </w:tc>
        <w:tc>
          <w:tcPr>
            <w:tcW w:w="427" w:type="pct"/>
            <w:vAlign w:val="center"/>
          </w:tcPr>
          <w:p w14:paraId="66535A87"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1</w:t>
            </w:r>
          </w:p>
        </w:tc>
      </w:tr>
      <w:tr w:rsidR="00E331DB" w:rsidRPr="00F32F7C" w14:paraId="7E4346F7" w14:textId="77777777" w:rsidTr="00E331DB">
        <w:trPr>
          <w:trHeight w:val="271"/>
          <w:jc w:val="center"/>
        </w:trPr>
        <w:tc>
          <w:tcPr>
            <w:tcW w:w="1267" w:type="pct"/>
            <w:vAlign w:val="center"/>
          </w:tcPr>
          <w:p w14:paraId="6A24EEB2" w14:textId="77777777" w:rsidR="00045F51" w:rsidRPr="00F32F7C" w:rsidRDefault="00045F51" w:rsidP="00045F51">
            <w:pPr>
              <w:widowControl w:val="0"/>
              <w:spacing w:line="240" w:lineRule="auto"/>
              <w:jc w:val="left"/>
              <w:rPr>
                <w:rFonts w:cs="Times New Roman"/>
                <w:i/>
                <w:iCs/>
                <w:sz w:val="22"/>
              </w:rPr>
            </w:pPr>
            <w:r w:rsidRPr="00F32F7C">
              <w:rPr>
                <w:rFonts w:cs="Times New Roman"/>
                <w:sz w:val="22"/>
              </w:rPr>
              <w:t>Anti-HEV IgG*</w:t>
            </w:r>
          </w:p>
        </w:tc>
        <w:tc>
          <w:tcPr>
            <w:tcW w:w="1420" w:type="pct"/>
            <w:vAlign w:val="center"/>
          </w:tcPr>
          <w:p w14:paraId="082DB7D3" w14:textId="2DA7BFD4" w:rsidR="00045F51" w:rsidRPr="00F32F7C" w:rsidRDefault="00045F51" w:rsidP="00E331DB">
            <w:pPr>
              <w:widowControl w:val="0"/>
              <w:spacing w:line="240" w:lineRule="auto"/>
              <w:jc w:val="left"/>
              <w:rPr>
                <w:rFonts w:cs="Times New Roman"/>
                <w:sz w:val="22"/>
              </w:rPr>
            </w:pPr>
            <w:r w:rsidRPr="00F32F7C">
              <w:rPr>
                <w:rFonts w:cs="Times New Roman"/>
                <w:sz w:val="22"/>
              </w:rPr>
              <w:t>2.9 (0.04-205.8)</w:t>
            </w:r>
          </w:p>
        </w:tc>
        <w:tc>
          <w:tcPr>
            <w:tcW w:w="648" w:type="pct"/>
            <w:vAlign w:val="center"/>
          </w:tcPr>
          <w:p w14:paraId="5CF1D58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0.6</w:t>
            </w:r>
          </w:p>
        </w:tc>
        <w:tc>
          <w:tcPr>
            <w:tcW w:w="1238" w:type="pct"/>
            <w:vAlign w:val="center"/>
          </w:tcPr>
          <w:p w14:paraId="438D4C8A" w14:textId="2117C97E" w:rsidR="00045F51" w:rsidRPr="00F32F7C" w:rsidRDefault="00045F51" w:rsidP="00E331DB">
            <w:pPr>
              <w:widowControl w:val="0"/>
              <w:spacing w:line="240" w:lineRule="auto"/>
              <w:jc w:val="left"/>
              <w:rPr>
                <w:rFonts w:cs="Times New Roman"/>
                <w:sz w:val="22"/>
              </w:rPr>
            </w:pPr>
            <w:r w:rsidRPr="00F32F7C">
              <w:rPr>
                <w:rFonts w:cs="Times New Roman"/>
                <w:sz w:val="22"/>
              </w:rPr>
              <w:t>0.8 (0.04-15.6)</w:t>
            </w:r>
          </w:p>
        </w:tc>
        <w:tc>
          <w:tcPr>
            <w:tcW w:w="427" w:type="pct"/>
            <w:vAlign w:val="center"/>
          </w:tcPr>
          <w:p w14:paraId="1EBE1BF5" w14:textId="77777777" w:rsidR="00045F51" w:rsidRPr="00F32F7C" w:rsidRDefault="00045F51" w:rsidP="00045F51">
            <w:pPr>
              <w:widowControl w:val="0"/>
              <w:spacing w:line="240" w:lineRule="auto"/>
              <w:jc w:val="left"/>
              <w:rPr>
                <w:rFonts w:cs="Times New Roman"/>
                <w:b/>
                <w:bCs/>
                <w:sz w:val="22"/>
              </w:rPr>
            </w:pPr>
            <w:r w:rsidRPr="00F32F7C">
              <w:rPr>
                <w:rFonts w:cs="Times New Roman"/>
                <w:sz w:val="22"/>
              </w:rPr>
              <w:t>0.9</w:t>
            </w:r>
          </w:p>
        </w:tc>
      </w:tr>
      <w:tr w:rsidR="00E331DB" w:rsidRPr="00F32F7C" w14:paraId="46701D0A" w14:textId="77777777" w:rsidTr="00E331DB">
        <w:trPr>
          <w:trHeight w:val="276"/>
          <w:jc w:val="center"/>
        </w:trPr>
        <w:tc>
          <w:tcPr>
            <w:tcW w:w="1267" w:type="pct"/>
            <w:vAlign w:val="center"/>
          </w:tcPr>
          <w:p w14:paraId="76065E13" w14:textId="77777777" w:rsidR="00045F51" w:rsidRPr="00F32F7C" w:rsidRDefault="00045F51" w:rsidP="00045F51">
            <w:pPr>
              <w:widowControl w:val="0"/>
              <w:spacing w:line="240" w:lineRule="auto"/>
              <w:jc w:val="left"/>
              <w:rPr>
                <w:rFonts w:cs="Times New Roman"/>
                <w:i/>
                <w:iCs/>
                <w:sz w:val="22"/>
              </w:rPr>
            </w:pPr>
            <w:r w:rsidRPr="00F32F7C">
              <w:rPr>
                <w:rFonts w:cs="Times New Roman"/>
                <w:sz w:val="22"/>
              </w:rPr>
              <w:t>HBsAg</w:t>
            </w:r>
          </w:p>
        </w:tc>
        <w:tc>
          <w:tcPr>
            <w:tcW w:w="1420" w:type="pct"/>
            <w:vAlign w:val="center"/>
          </w:tcPr>
          <w:p w14:paraId="6D53F1EA"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NA</w:t>
            </w:r>
          </w:p>
        </w:tc>
        <w:tc>
          <w:tcPr>
            <w:tcW w:w="648" w:type="pct"/>
            <w:vAlign w:val="center"/>
          </w:tcPr>
          <w:p w14:paraId="48749751"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1</w:t>
            </w:r>
          </w:p>
        </w:tc>
        <w:tc>
          <w:tcPr>
            <w:tcW w:w="1238" w:type="pct"/>
            <w:vAlign w:val="center"/>
          </w:tcPr>
          <w:p w14:paraId="49317534" w14:textId="2B2C137B" w:rsidR="00045F51" w:rsidRPr="00F32F7C" w:rsidRDefault="00045F51" w:rsidP="00E331DB">
            <w:pPr>
              <w:widowControl w:val="0"/>
              <w:spacing w:line="240" w:lineRule="auto"/>
              <w:jc w:val="left"/>
              <w:rPr>
                <w:rFonts w:cs="Times New Roman"/>
                <w:sz w:val="22"/>
              </w:rPr>
            </w:pPr>
            <w:r w:rsidRPr="00F32F7C">
              <w:rPr>
                <w:rFonts w:cs="Times New Roman"/>
                <w:sz w:val="22"/>
              </w:rPr>
              <w:t>1.55 (0.4-5.9)</w:t>
            </w:r>
          </w:p>
        </w:tc>
        <w:tc>
          <w:tcPr>
            <w:tcW w:w="427" w:type="pct"/>
            <w:vAlign w:val="center"/>
          </w:tcPr>
          <w:p w14:paraId="096A19E5" w14:textId="77777777" w:rsidR="00045F51" w:rsidRPr="00F32F7C" w:rsidRDefault="00045F51" w:rsidP="00045F51">
            <w:pPr>
              <w:widowControl w:val="0"/>
              <w:spacing w:line="240" w:lineRule="auto"/>
              <w:jc w:val="left"/>
              <w:rPr>
                <w:rFonts w:cs="Times New Roman"/>
                <w:sz w:val="22"/>
              </w:rPr>
            </w:pPr>
            <w:r w:rsidRPr="00F32F7C">
              <w:rPr>
                <w:rFonts w:cs="Times New Roman"/>
                <w:sz w:val="22"/>
              </w:rPr>
              <w:t>0.5</w:t>
            </w:r>
          </w:p>
        </w:tc>
      </w:tr>
    </w:tbl>
    <w:p w14:paraId="5616E0F9" w14:textId="77777777" w:rsidR="00045F51" w:rsidRPr="00F32F7C" w:rsidRDefault="00045F51" w:rsidP="00045F51">
      <w:pPr>
        <w:widowControl w:val="0"/>
        <w:spacing w:line="240" w:lineRule="auto"/>
        <w:ind w:firstLine="720"/>
        <w:rPr>
          <w:rFonts w:cs="Times New Roman"/>
          <w:i/>
          <w:iCs/>
          <w:sz w:val="22"/>
        </w:rPr>
      </w:pPr>
      <w:r w:rsidRPr="00F32F7C">
        <w:rPr>
          <w:rFonts w:cs="Times New Roman"/>
          <w:i/>
          <w:iCs/>
          <w:sz w:val="22"/>
        </w:rPr>
        <w:t>Multivariate Logistic Regression Analysis. OR (Odd Ratio). Anti-HEV IgG*: Anti-HEV IgG in umbilical cord blood.</w:t>
      </w:r>
    </w:p>
    <w:p w14:paraId="46C19037" w14:textId="77777777" w:rsidR="00045F51" w:rsidRPr="00F32F7C" w:rsidRDefault="00045F51" w:rsidP="005B3CB9">
      <w:pPr>
        <w:widowControl w:val="0"/>
        <w:spacing w:line="240" w:lineRule="auto"/>
        <w:contextualSpacing w:val="0"/>
        <w:rPr>
          <w:rFonts w:cs="Times New Roman"/>
          <w:sz w:val="22"/>
        </w:rPr>
      </w:pPr>
      <w:r w:rsidRPr="00F32F7C">
        <w:rPr>
          <w:rFonts w:cs="Times New Roman"/>
          <w:sz w:val="22"/>
        </w:rPr>
        <w:tab/>
        <w:t xml:space="preserve">Anti-HEV IgM positivity tended to influence neonatal infection ( </w:t>
      </w:r>
      <w:r w:rsidRPr="00F32F7C">
        <w:rPr>
          <w:rFonts w:cs="Times New Roman"/>
          <w:i/>
          <w:iCs/>
          <w:sz w:val="22"/>
        </w:rPr>
        <w:t xml:space="preserve">p=0.053 </w:t>
      </w:r>
      <w:r w:rsidRPr="00F32F7C">
        <w:rPr>
          <w:rFonts w:cs="Times New Roman"/>
          <w:sz w:val="22"/>
        </w:rPr>
        <w:t>) and no association was found between HEV and HBV infection in relation to neonatal jaundice.</w:t>
      </w:r>
    </w:p>
    <w:p w14:paraId="3ADEF3C7" w14:textId="6400F2F7" w:rsidR="00F1002B" w:rsidRPr="00F32F7C" w:rsidRDefault="00F1002B" w:rsidP="00711FF7">
      <w:pPr>
        <w:spacing w:line="240" w:lineRule="auto"/>
        <w:contextualSpacing w:val="0"/>
        <w:jc w:val="center"/>
        <w:rPr>
          <w:rFonts w:cs="Times New Roman"/>
          <w:b/>
          <w:bCs/>
          <w:sz w:val="22"/>
          <w:lang w:val="sv-SE"/>
        </w:rPr>
      </w:pPr>
      <w:r w:rsidRPr="00F32F7C">
        <w:rPr>
          <w:rFonts w:cs="Times New Roman"/>
          <w:b/>
          <w:bCs/>
          <w:sz w:val="22"/>
          <w:lang w:val="sv-SE"/>
        </w:rPr>
        <w:t>CHAPTER 4 - DISCUSSION</w:t>
      </w:r>
    </w:p>
    <w:p w14:paraId="1FCFC972" w14:textId="166B25C2" w:rsidR="00AA6534" w:rsidRPr="00F32F7C" w:rsidRDefault="00E23BF2" w:rsidP="00711FF7">
      <w:pPr>
        <w:spacing w:line="240" w:lineRule="auto"/>
        <w:contextualSpacing w:val="0"/>
        <w:rPr>
          <w:rFonts w:cs="Times New Roman"/>
          <w:b/>
          <w:bCs/>
          <w:sz w:val="22"/>
          <w:lang w:val="sv-SE"/>
        </w:rPr>
      </w:pPr>
      <w:r w:rsidRPr="00F32F7C">
        <w:rPr>
          <w:rFonts w:cs="Times New Roman"/>
          <w:b/>
          <w:bCs/>
          <w:sz w:val="22"/>
          <w:lang w:val="sv-SE"/>
        </w:rPr>
        <w:t xml:space="preserve">4.1. </w:t>
      </w:r>
      <w:r w:rsidR="00045F51" w:rsidRPr="00F32F7C">
        <w:rPr>
          <w:rFonts w:cs="Times New Roman"/>
          <w:b/>
          <w:bCs/>
          <w:sz w:val="22"/>
        </w:rPr>
        <w:t>General characteristics of pregnant women with HBsAg (+) in plasma</w:t>
      </w:r>
    </w:p>
    <w:p w14:paraId="5F6996EF" w14:textId="3803BC4E" w:rsidR="00E23BF2" w:rsidRPr="00F32F7C" w:rsidRDefault="00E23BF2" w:rsidP="00711FF7">
      <w:pPr>
        <w:spacing w:line="240" w:lineRule="auto"/>
        <w:contextualSpacing w:val="0"/>
        <w:rPr>
          <w:rFonts w:cs="Times New Roman"/>
          <w:b/>
          <w:bCs/>
          <w:sz w:val="22"/>
          <w:lang w:val="sv-SE"/>
        </w:rPr>
      </w:pPr>
      <w:r w:rsidRPr="00F32F7C">
        <w:rPr>
          <w:rFonts w:cs="Times New Roman"/>
          <w:b/>
          <w:bCs/>
          <w:sz w:val="22"/>
          <w:lang w:val="sv-SE"/>
        </w:rPr>
        <w:t>4.1.1. Some clinical features</w:t>
      </w:r>
    </w:p>
    <w:p w14:paraId="2D89E994" w14:textId="15E02CE4" w:rsidR="00E23BF2" w:rsidRPr="00F32F7C" w:rsidRDefault="00E23BF2" w:rsidP="00711FF7">
      <w:pPr>
        <w:spacing w:line="240" w:lineRule="auto"/>
        <w:contextualSpacing w:val="0"/>
        <w:rPr>
          <w:rFonts w:cs="Times New Roman"/>
          <w:b/>
          <w:bCs/>
          <w:sz w:val="22"/>
          <w:lang w:val="sv-SE"/>
        </w:rPr>
      </w:pPr>
      <w:r w:rsidRPr="00F32F7C">
        <w:rPr>
          <w:rFonts w:cs="Times New Roman"/>
          <w:b/>
          <w:bCs/>
          <w:sz w:val="22"/>
          <w:lang w:val="sv-SE"/>
        </w:rPr>
        <w:t>4.1.2. Some paraclinical characteristics</w:t>
      </w:r>
    </w:p>
    <w:p w14:paraId="70BFDD72" w14:textId="5B48F21E" w:rsidR="00045F51" w:rsidRPr="00F32F7C" w:rsidRDefault="00045F51" w:rsidP="00711FF7">
      <w:pPr>
        <w:spacing w:line="240" w:lineRule="auto"/>
        <w:contextualSpacing w:val="0"/>
        <w:rPr>
          <w:rFonts w:cs="Times New Roman"/>
          <w:b/>
          <w:bCs/>
          <w:sz w:val="22"/>
          <w:lang w:val="sv-SE"/>
        </w:rPr>
      </w:pPr>
      <w:r w:rsidRPr="00F32F7C">
        <w:rPr>
          <w:rFonts w:cs="Times New Roman"/>
          <w:b/>
          <w:bCs/>
          <w:sz w:val="22"/>
          <w:lang w:val="sv-SE"/>
        </w:rPr>
        <w:t>4.1.3. Status of HBV transmission from mother to child</w:t>
      </w:r>
    </w:p>
    <w:p w14:paraId="059AB246" w14:textId="77777777" w:rsidR="00E42F90" w:rsidRPr="00F32F7C" w:rsidRDefault="00E42F90" w:rsidP="00711FF7">
      <w:pPr>
        <w:pStyle w:val="Style2"/>
        <w:widowControl w:val="0"/>
        <w:spacing w:line="240" w:lineRule="auto"/>
        <w:contextualSpacing w:val="0"/>
        <w:rPr>
          <w:i/>
          <w:iCs w:val="0"/>
          <w:sz w:val="22"/>
          <w:szCs w:val="22"/>
        </w:rPr>
      </w:pPr>
      <w:bookmarkStart w:id="24" w:name="_Toc210477981"/>
      <w:r w:rsidRPr="00F32F7C">
        <w:rPr>
          <w:iCs w:val="0"/>
          <w:sz w:val="22"/>
          <w:szCs w:val="22"/>
        </w:rPr>
        <w:t>4.2. Analysis of HDV and HEV infection status in pregnant women with HBsAg (+) in plasma</w:t>
      </w:r>
      <w:bookmarkEnd w:id="24"/>
    </w:p>
    <w:p w14:paraId="1AB5D2F7" w14:textId="77777777" w:rsidR="00E42F90" w:rsidRPr="00F32F7C" w:rsidRDefault="00E42F90" w:rsidP="00711FF7">
      <w:pPr>
        <w:pStyle w:val="Style3"/>
        <w:widowControl w:val="0"/>
        <w:spacing w:line="240" w:lineRule="auto"/>
        <w:contextualSpacing w:val="0"/>
        <w:rPr>
          <w:sz w:val="22"/>
          <w:szCs w:val="22"/>
        </w:rPr>
      </w:pPr>
      <w:bookmarkStart w:id="25" w:name="_Toc210477982"/>
      <w:r w:rsidRPr="00F32F7C">
        <w:rPr>
          <w:sz w:val="22"/>
          <w:szCs w:val="22"/>
        </w:rPr>
        <w:t>4.2.1. Analysis of HDV infection status</w:t>
      </w:r>
      <w:bookmarkEnd w:id="25"/>
    </w:p>
    <w:p w14:paraId="2538BE17" w14:textId="695DC490" w:rsidR="000A1279" w:rsidRPr="00F32F7C" w:rsidRDefault="00706D4A" w:rsidP="00711FF7">
      <w:pPr>
        <w:spacing w:line="240" w:lineRule="auto"/>
        <w:ind w:firstLine="720"/>
        <w:contextualSpacing w:val="0"/>
        <w:rPr>
          <w:rFonts w:cs="Times New Roman"/>
          <w:sz w:val="22"/>
        </w:rPr>
      </w:pPr>
      <w:r w:rsidRPr="00F32F7C">
        <w:rPr>
          <w:rFonts w:cs="Times New Roman"/>
          <w:sz w:val="22"/>
        </w:rPr>
        <w:t>There were 8 cases (3.2%) with anti-HDV antibodies and no recorded positive status for HDV-RNA. This rate is also equivalent to Sellier P</w:t>
      </w:r>
      <w:r w:rsidR="003B6DA4">
        <w:rPr>
          <w:rFonts w:cs="Times New Roman"/>
          <w:sz w:val="22"/>
        </w:rPr>
        <w:t>.</w:t>
      </w:r>
      <w:r w:rsidRPr="00F32F7C">
        <w:rPr>
          <w:rFonts w:cs="Times New Roman"/>
          <w:sz w:val="22"/>
        </w:rPr>
        <w:t>O</w:t>
      </w:r>
      <w:r w:rsidR="003B6DA4">
        <w:rPr>
          <w:rFonts w:cs="Times New Roman"/>
          <w:sz w:val="22"/>
        </w:rPr>
        <w:t>.</w:t>
      </w:r>
      <w:r w:rsidRPr="00F32F7C">
        <w:rPr>
          <w:rFonts w:cs="Times New Roman"/>
          <w:sz w:val="22"/>
        </w:rPr>
        <w:t xml:space="preserve"> and CS (2018) who recorded a rate of 3% HDV/HBV co-infection in pregnant women, Ndzie O</w:t>
      </w:r>
      <w:r w:rsidR="003B6DA4">
        <w:rPr>
          <w:rFonts w:cs="Times New Roman"/>
          <w:sz w:val="22"/>
        </w:rPr>
        <w:t>.</w:t>
      </w:r>
      <w:r w:rsidRPr="00F32F7C">
        <w:rPr>
          <w:rFonts w:cs="Times New Roman"/>
          <w:sz w:val="22"/>
        </w:rPr>
        <w:t>J</w:t>
      </w:r>
      <w:r w:rsidR="003B6DA4">
        <w:rPr>
          <w:rFonts w:cs="Times New Roman"/>
          <w:sz w:val="22"/>
        </w:rPr>
        <w:t>.</w:t>
      </w:r>
      <w:r w:rsidRPr="00F32F7C">
        <w:rPr>
          <w:rFonts w:cs="Times New Roman"/>
          <w:sz w:val="22"/>
        </w:rPr>
        <w:t>L</w:t>
      </w:r>
      <w:r w:rsidR="003B6DA4">
        <w:rPr>
          <w:rFonts w:cs="Times New Roman"/>
          <w:sz w:val="22"/>
        </w:rPr>
        <w:t>.</w:t>
      </w:r>
      <w:r w:rsidRPr="00F32F7C">
        <w:rPr>
          <w:rFonts w:cs="Times New Roman"/>
          <w:sz w:val="22"/>
        </w:rPr>
        <w:t xml:space="preserve"> and CS (2024) reported a rate of HDV/HBV co-infection in pregnant women in Cameroon from 4% - 11.9%. According to other studies in Vietnam, the research subjects were the population carrying HBsAg or having acute hepatitis due to HBV, recording a high rate of HDV-RNA positivity. However, the rate of infection with these two viruses in pregnant women has not been published. Among the 8 pregnant women with anti-HDV </w:t>
      </w:r>
      <w:r w:rsidRPr="00F32F7C">
        <w:rPr>
          <w:rFonts w:cs="Times New Roman"/>
          <w:sz w:val="22"/>
        </w:rPr>
        <w:lastRenderedPageBreak/>
        <w:t>antibodies, 75% of cases were in the North, this result is equivalent to the study of Mai Thanh Binh (2018).</w:t>
      </w:r>
    </w:p>
    <w:p w14:paraId="4DE0F2B6" w14:textId="2910EDD5" w:rsidR="00706D4A" w:rsidRPr="00F32F7C" w:rsidRDefault="00706D4A" w:rsidP="00711FF7">
      <w:pPr>
        <w:widowControl w:val="0"/>
        <w:spacing w:line="240" w:lineRule="auto"/>
        <w:ind w:firstLine="720"/>
        <w:contextualSpacing w:val="0"/>
        <w:rPr>
          <w:rFonts w:cs="Times New Roman"/>
          <w:sz w:val="22"/>
        </w:rPr>
      </w:pPr>
      <w:r w:rsidRPr="00F32F7C">
        <w:rPr>
          <w:rFonts w:cs="Times New Roman"/>
          <w:sz w:val="22"/>
        </w:rPr>
        <w:t>In studies on HDV infection in pregnant women, factors such as marital status, tattoo status, pregnancy history and subjects related to alcoholism were affected. In this analysis, no risk factors affecting HDV infection in pregnant women were found. According to the study of Ndzie O</w:t>
      </w:r>
      <w:r w:rsidR="003B6DA4">
        <w:rPr>
          <w:rFonts w:cs="Times New Roman"/>
          <w:sz w:val="22"/>
        </w:rPr>
        <w:t>.</w:t>
      </w:r>
      <w:r w:rsidRPr="00F32F7C">
        <w:rPr>
          <w:rFonts w:cs="Times New Roman"/>
          <w:sz w:val="22"/>
        </w:rPr>
        <w:t>J</w:t>
      </w:r>
      <w:r w:rsidR="003B6DA4">
        <w:rPr>
          <w:rFonts w:cs="Times New Roman"/>
          <w:sz w:val="22"/>
        </w:rPr>
        <w:t>.</w:t>
      </w:r>
      <w:r w:rsidRPr="00F32F7C">
        <w:rPr>
          <w:rFonts w:cs="Times New Roman"/>
          <w:sz w:val="22"/>
        </w:rPr>
        <w:t xml:space="preserve">L (2024) on 1992 pregnant women with a rate of HBsAg of 6.7%; it was found that married women, the presence of tattoos and/or old surgical scars were closely related to HDV infection. This study found that married women had a significantly higher risk of HDV infection than single pregnant women (aOR = 5.414; </w:t>
      </w:r>
      <w:r w:rsidRPr="00F32F7C">
        <w:rPr>
          <w:rFonts w:cs="Times New Roman"/>
          <w:i/>
          <w:iCs/>
          <w:sz w:val="22"/>
        </w:rPr>
        <w:t>p=0.</w:t>
      </w:r>
      <w:proofErr w:type="gramStart"/>
      <w:r w:rsidRPr="00F32F7C">
        <w:rPr>
          <w:rFonts w:cs="Times New Roman"/>
          <w:i/>
          <w:iCs/>
          <w:sz w:val="22"/>
        </w:rPr>
        <w:t xml:space="preserve">0001 </w:t>
      </w:r>
      <w:r w:rsidRPr="00F32F7C">
        <w:rPr>
          <w:rFonts w:cs="Times New Roman"/>
          <w:sz w:val="22"/>
        </w:rPr>
        <w:t>)</w:t>
      </w:r>
      <w:proofErr w:type="gramEnd"/>
      <w:r w:rsidRPr="00F32F7C">
        <w:rPr>
          <w:rFonts w:cs="Times New Roman"/>
          <w:sz w:val="22"/>
        </w:rPr>
        <w:t xml:space="preserve">; those without tattoos had a lower risk of HDV infection (aOR = 0.22; </w:t>
      </w:r>
      <w:r w:rsidRPr="00F32F7C">
        <w:rPr>
          <w:rFonts w:cs="Times New Roman"/>
          <w:i/>
          <w:iCs/>
          <w:sz w:val="22"/>
        </w:rPr>
        <w:t>p=0.</w:t>
      </w:r>
      <w:proofErr w:type="gramStart"/>
      <w:r w:rsidRPr="00F32F7C">
        <w:rPr>
          <w:rFonts w:cs="Times New Roman"/>
          <w:i/>
          <w:iCs/>
          <w:sz w:val="22"/>
        </w:rPr>
        <w:t xml:space="preserve">016 </w:t>
      </w:r>
      <w:r w:rsidRPr="00F32F7C">
        <w:rPr>
          <w:rFonts w:cs="Times New Roman"/>
          <w:sz w:val="22"/>
        </w:rPr>
        <w:t>)</w:t>
      </w:r>
      <w:proofErr w:type="gramEnd"/>
      <w:r w:rsidRPr="00F32F7C">
        <w:rPr>
          <w:rFonts w:cs="Times New Roman"/>
          <w:sz w:val="22"/>
        </w:rPr>
        <w:t xml:space="preserve">; There was no significant difference in surgical history (aOR = 7.03; </w:t>
      </w:r>
      <w:r w:rsidRPr="00F32F7C">
        <w:rPr>
          <w:rFonts w:cs="Times New Roman"/>
          <w:i/>
          <w:iCs/>
          <w:sz w:val="22"/>
        </w:rPr>
        <w:t xml:space="preserve">p = </w:t>
      </w:r>
      <w:proofErr w:type="gramStart"/>
      <w:r w:rsidRPr="00F32F7C">
        <w:rPr>
          <w:rFonts w:cs="Times New Roman"/>
          <w:i/>
          <w:iCs/>
          <w:sz w:val="22"/>
        </w:rPr>
        <w:t xml:space="preserve">0.015 </w:t>
      </w:r>
      <w:r w:rsidRPr="00F32F7C">
        <w:rPr>
          <w:rFonts w:cs="Times New Roman"/>
          <w:sz w:val="22"/>
        </w:rPr>
        <w:t>)</w:t>
      </w:r>
      <w:proofErr w:type="gramEnd"/>
      <w:r w:rsidRPr="00F32F7C">
        <w:rPr>
          <w:rFonts w:cs="Times New Roman"/>
          <w:sz w:val="22"/>
        </w:rPr>
        <w:t>. Mansour W. (2012) reported that marital status, number of children, and monthly income were associated with HDV infection.</w:t>
      </w:r>
    </w:p>
    <w:p w14:paraId="16A1D6E0" w14:textId="06383A90" w:rsidR="00E52CC5" w:rsidRPr="00F32F7C" w:rsidRDefault="00E52CC5" w:rsidP="00711FF7">
      <w:pPr>
        <w:spacing w:line="240" w:lineRule="auto"/>
        <w:contextualSpacing w:val="0"/>
        <w:rPr>
          <w:rFonts w:cs="Times New Roman"/>
          <w:b/>
          <w:bCs/>
          <w:sz w:val="22"/>
          <w:lang w:val="sv-SE"/>
        </w:rPr>
      </w:pPr>
      <w:r w:rsidRPr="00F32F7C">
        <w:rPr>
          <w:rFonts w:cs="Times New Roman"/>
          <w:b/>
          <w:bCs/>
          <w:sz w:val="22"/>
          <w:lang w:val="sv-SE"/>
        </w:rPr>
        <w:t>4.2.2. Analysis of HEV infection status in pregnant women with HBsAg (+) in plasma</w:t>
      </w:r>
    </w:p>
    <w:p w14:paraId="1BA99E58" w14:textId="4B8F2732" w:rsidR="00CB4AB1" w:rsidRPr="00F32F7C" w:rsidRDefault="00CB4AB1" w:rsidP="00711FF7">
      <w:pPr>
        <w:spacing w:line="240" w:lineRule="auto"/>
        <w:ind w:firstLine="720"/>
        <w:contextualSpacing w:val="0"/>
        <w:rPr>
          <w:rFonts w:cs="Times New Roman"/>
          <w:sz w:val="22"/>
        </w:rPr>
      </w:pPr>
      <w:r w:rsidRPr="00F32F7C">
        <w:rPr>
          <w:rFonts w:cs="Times New Roman"/>
          <w:sz w:val="22"/>
        </w:rPr>
        <w:t xml:space="preserve">Among 250 pregnant women infected with HBV, the rate of Anti-HEV IgG positivity in pregnant women infected with HBV was 26.4%, higher than that in the group not infected with HBV (21.9%). In the study by Chen C. et al. (2024) on 3251 pregnant women over 11 years in Shanghai, China, the rate of HEV-HBV co-infection was 3%. This rate was determined by the existence of HBsAg for 6 months in pregnant women with 2 consecutive positive tests for Anti-HEV IgM. Also noting a low rate of HEV infection similar to the above study, Hongyu H. (2016) studied 391 pregnant women with HBsAg and did not record any positive cases with Anti-HEV IgM and only 10.7% of these pregnant women had Anti-HEV IgG, at the same time these authors also commented that there was no difference in the rate of Anti-HEV IgG between the pregnant women with HBeAg positive and negative. In general, the rate of HEV-RNA detection was very low, consistent with the short duration of virus survival in the blood in acute HEV infection and HEV-RNA was mainly detected through the collection of liver tissue samples or stool samples of these subjects. In addition, the absence of HEV-RNA could be explained by the fact that the time of sample collection did not coincide with the peak of acute HEV infection or there were no cases of chronic HEV-RNA infection </w:t>
      </w:r>
      <w:r w:rsidRPr="00F32F7C">
        <w:rPr>
          <w:rFonts w:cs="Times New Roman"/>
          <w:sz w:val="22"/>
        </w:rPr>
        <w:lastRenderedPageBreak/>
        <w:t>in our study. Therefore, in our study, we could not announce the circulating HEV genotype, although Vietnam is located in the HEV type 1-4 endemic area, similar to the neighboring country China, which also detected 1/946 pregnant women positive for HEV-RNA, belonging to the HEV-4a genotype. In our study, there was a very good consensus between the positive status of Anti-HEV IgG in pregnant women and newborns and identified the group of pregnant women over 35 years old as closely related to the appearance of anti-HEV antibodies. The existence of HBsAg before is not a risk of HEV infection.</w:t>
      </w:r>
    </w:p>
    <w:p w14:paraId="098F87D0" w14:textId="77777777" w:rsidR="006E5FFD" w:rsidRPr="00F32F7C" w:rsidRDefault="006E5FFD" w:rsidP="00711FF7">
      <w:pPr>
        <w:pStyle w:val="Style2"/>
        <w:spacing w:line="240" w:lineRule="auto"/>
        <w:contextualSpacing w:val="0"/>
        <w:rPr>
          <w:sz w:val="22"/>
          <w:szCs w:val="22"/>
        </w:rPr>
      </w:pPr>
      <w:bookmarkStart w:id="26" w:name="_Toc210477984"/>
      <w:bookmarkStart w:id="27" w:name="_Hlk207098147"/>
      <w:r w:rsidRPr="00F32F7C">
        <w:rPr>
          <w:sz w:val="22"/>
          <w:szCs w:val="22"/>
        </w:rPr>
        <w:t>4.3. Analysis of the relationship between HDV and HEV infection status in pregnant women with HBsAg (+) in plasma and pregnancy outcomes</w:t>
      </w:r>
      <w:bookmarkEnd w:id="26"/>
    </w:p>
    <w:p w14:paraId="6259E1A5" w14:textId="77777777" w:rsidR="006E5FFD" w:rsidRPr="00F32F7C" w:rsidRDefault="006E5FFD" w:rsidP="00711FF7">
      <w:pPr>
        <w:pStyle w:val="Style3"/>
        <w:widowControl w:val="0"/>
        <w:spacing w:line="240" w:lineRule="auto"/>
        <w:contextualSpacing w:val="0"/>
        <w:rPr>
          <w:sz w:val="22"/>
          <w:szCs w:val="22"/>
        </w:rPr>
      </w:pPr>
      <w:bookmarkStart w:id="28" w:name="_Toc210477985"/>
      <w:r w:rsidRPr="00F32F7C">
        <w:rPr>
          <w:sz w:val="22"/>
          <w:szCs w:val="22"/>
        </w:rPr>
        <w:t>4.3.1. Analysis of the association between HDV infection status and pregnancy outcomes</w:t>
      </w:r>
      <w:bookmarkEnd w:id="28"/>
    </w:p>
    <w:bookmarkEnd w:id="27"/>
    <w:p w14:paraId="2D3261CA" w14:textId="77777777" w:rsidR="006E5FFD" w:rsidRPr="00F32F7C" w:rsidRDefault="006E5FFD" w:rsidP="00711FF7">
      <w:pPr>
        <w:spacing w:line="240" w:lineRule="auto"/>
        <w:contextualSpacing w:val="0"/>
        <w:rPr>
          <w:rFonts w:cs="Times New Roman"/>
          <w:i/>
          <w:iCs/>
          <w:sz w:val="22"/>
        </w:rPr>
      </w:pPr>
      <w:r w:rsidRPr="00F32F7C">
        <w:rPr>
          <w:rFonts w:cs="Times New Roman"/>
          <w:i/>
          <w:iCs/>
          <w:sz w:val="22"/>
        </w:rPr>
        <w:t>4.3.1.1. Analysis of the relationship with clinical characteristics</w:t>
      </w:r>
    </w:p>
    <w:p w14:paraId="3280AF2B" w14:textId="6B4D29CC" w:rsidR="006F1904" w:rsidRPr="00F32F7C" w:rsidRDefault="001E71CD" w:rsidP="00711FF7">
      <w:pPr>
        <w:widowControl w:val="0"/>
        <w:tabs>
          <w:tab w:val="left" w:pos="630"/>
        </w:tabs>
        <w:spacing w:line="240" w:lineRule="auto"/>
        <w:ind w:firstLine="360"/>
        <w:contextualSpacing w:val="0"/>
        <w:rPr>
          <w:rFonts w:cs="Times New Roman"/>
          <w:sz w:val="22"/>
        </w:rPr>
      </w:pPr>
      <w:r w:rsidRPr="00F32F7C">
        <w:rPr>
          <w:rFonts w:cs="Times New Roman"/>
          <w:sz w:val="22"/>
        </w:rPr>
        <w:tab/>
      </w:r>
      <w:r w:rsidR="006F1904" w:rsidRPr="00F32F7C">
        <w:rPr>
          <w:rFonts w:cs="Times New Roman"/>
          <w:sz w:val="22"/>
        </w:rPr>
        <w:t>Among the 8 pregnant women with anti-HDV antibodies, the average age was 29.9 years old, higher than the study of Debsikréo N. (2024) where the average age of the pregnant women was 25 years old. Pregnant women infected with HDV in the study of Aftab M.</w:t>
      </w:r>
      <w:r w:rsidR="003B6DA4">
        <w:rPr>
          <w:rFonts w:cs="Times New Roman"/>
          <w:sz w:val="22"/>
        </w:rPr>
        <w:t xml:space="preserve"> </w:t>
      </w:r>
      <w:r w:rsidR="006F1904" w:rsidRPr="00F32F7C">
        <w:rPr>
          <w:rFonts w:cs="Times New Roman"/>
          <w:sz w:val="22"/>
        </w:rPr>
        <w:t>(2019) had an average age of 21 - 30 years old. The average age of this group of pregnant women is quite suitable for the way HDV is transmitted, mainly through blood and sexual contact. According to the results of Ndzie O</w:t>
      </w:r>
      <w:r w:rsidR="003B6DA4">
        <w:rPr>
          <w:rFonts w:cs="Times New Roman"/>
          <w:sz w:val="22"/>
        </w:rPr>
        <w:t>.</w:t>
      </w:r>
      <w:r w:rsidR="006F1904" w:rsidRPr="00F32F7C">
        <w:rPr>
          <w:rFonts w:cs="Times New Roman"/>
          <w:sz w:val="22"/>
        </w:rPr>
        <w:t>J</w:t>
      </w:r>
      <w:r w:rsidR="003B6DA4">
        <w:rPr>
          <w:rFonts w:cs="Times New Roman"/>
          <w:sz w:val="22"/>
        </w:rPr>
        <w:t>.</w:t>
      </w:r>
      <w:r w:rsidR="006F1904" w:rsidRPr="00F32F7C">
        <w:rPr>
          <w:rFonts w:cs="Times New Roman"/>
          <w:sz w:val="22"/>
        </w:rPr>
        <w:t>L</w:t>
      </w:r>
      <w:r w:rsidR="003B6DA4">
        <w:rPr>
          <w:rFonts w:cs="Times New Roman"/>
          <w:sz w:val="22"/>
        </w:rPr>
        <w:t>.</w:t>
      </w:r>
      <w:r w:rsidR="006F1904" w:rsidRPr="00F32F7C">
        <w:rPr>
          <w:rFonts w:cs="Times New Roman"/>
          <w:sz w:val="22"/>
        </w:rPr>
        <w:t xml:space="preserve"> (2024), the number of pregnancies and history of surgical incisions or tattoos were higher in the group of pregnant women infected with HDV. In addition, other studies also recorded that injecting subjects were at the highest risk of HDV infection.</w:t>
      </w:r>
    </w:p>
    <w:p w14:paraId="0B49431C" w14:textId="2C68081D" w:rsidR="00EE6F42" w:rsidRPr="00F32F7C" w:rsidRDefault="001E71CD" w:rsidP="00711FF7">
      <w:pPr>
        <w:widowControl w:val="0"/>
        <w:tabs>
          <w:tab w:val="left" w:pos="630"/>
        </w:tabs>
        <w:spacing w:line="240" w:lineRule="auto"/>
        <w:ind w:firstLine="360"/>
        <w:contextualSpacing w:val="0"/>
        <w:rPr>
          <w:rFonts w:cs="Times New Roman"/>
          <w:sz w:val="22"/>
        </w:rPr>
      </w:pPr>
      <w:r w:rsidRPr="00F32F7C">
        <w:rPr>
          <w:rFonts w:cs="Times New Roman"/>
          <w:sz w:val="22"/>
        </w:rPr>
        <w:tab/>
      </w:r>
      <w:r w:rsidR="006F1904" w:rsidRPr="00F32F7C">
        <w:rPr>
          <w:rFonts w:cs="Times New Roman"/>
          <w:sz w:val="22"/>
        </w:rPr>
        <w:t>Analysis of HDV infection status in 8 pregnant women with clinical course did not record any abnormal cases such as rupture of membranes before admission to hospital, postpartum hemorrhage in pregnant women. At the same time, no adverse outcomes related to newborns such as premature birth, low birth weight, neonatal respiratory failure, neonatal infection and neonatal jaundice were recorded. Pregnancy outcomes of pregnant women infected with HDV-HBV have not been recorded in many domestic and international studies, mainly published studies on newborn status related to hepatitis markers.</w:t>
      </w:r>
    </w:p>
    <w:p w14:paraId="50B5BAF9" w14:textId="03421BD8" w:rsidR="001E71CD" w:rsidRPr="00F32F7C" w:rsidRDefault="001E71CD" w:rsidP="00711FF7">
      <w:pPr>
        <w:widowControl w:val="0"/>
        <w:tabs>
          <w:tab w:val="left" w:pos="630"/>
        </w:tabs>
        <w:spacing w:line="240" w:lineRule="auto"/>
        <w:contextualSpacing w:val="0"/>
        <w:rPr>
          <w:rFonts w:cs="Times New Roman"/>
          <w:sz w:val="22"/>
        </w:rPr>
      </w:pPr>
      <w:r w:rsidRPr="00F32F7C">
        <w:rPr>
          <w:rFonts w:cs="Times New Roman"/>
          <w:i/>
          <w:iCs/>
          <w:sz w:val="22"/>
        </w:rPr>
        <w:lastRenderedPageBreak/>
        <w:t>4.3.1.2.</w:t>
      </w:r>
      <w:r w:rsidRPr="00F32F7C">
        <w:rPr>
          <w:rFonts w:cs="Times New Roman"/>
          <w:sz w:val="22"/>
        </w:rPr>
        <w:t xml:space="preserve"> </w:t>
      </w:r>
      <w:r w:rsidRPr="00F32F7C">
        <w:rPr>
          <w:rFonts w:cs="Times New Roman"/>
          <w:i/>
          <w:iCs/>
          <w:sz w:val="22"/>
        </w:rPr>
        <w:t>Analysis of the relationship with paraclinical characteristics</w:t>
      </w:r>
    </w:p>
    <w:p w14:paraId="3F6D065E" w14:textId="036A50CC" w:rsidR="006F1904" w:rsidRPr="00F32F7C" w:rsidRDefault="001E71CD" w:rsidP="00711FF7">
      <w:pPr>
        <w:widowControl w:val="0"/>
        <w:tabs>
          <w:tab w:val="left" w:pos="630"/>
        </w:tabs>
        <w:spacing w:line="240" w:lineRule="auto"/>
        <w:contextualSpacing w:val="0"/>
        <w:rPr>
          <w:rFonts w:cs="Times New Roman"/>
          <w:sz w:val="22"/>
        </w:rPr>
      </w:pPr>
      <w:r w:rsidRPr="00F32F7C">
        <w:rPr>
          <w:rFonts w:cs="Times New Roman"/>
          <w:sz w:val="22"/>
        </w:rPr>
        <w:tab/>
      </w:r>
      <w:r w:rsidR="006F1904" w:rsidRPr="00F32F7C">
        <w:rPr>
          <w:rFonts w:cs="Times New Roman"/>
          <w:sz w:val="22"/>
        </w:rPr>
        <w:t xml:space="preserve">In the study, there was no increase in AST and ALT in the group of pregnant women with Anti-HDV, which may reflect that liver damage caused by HDV is occurring silently or is not severe enough to be shown through increased liver enzyme index. In other research statistics, the authors have recorded a statistically significant increase in AST and ALT enzymes in the group positive for HDV; including subjects co-infected with other diseases such as immunodeficiency, so the increase in liver enzymes was recorded, reflecting the process of chronic liver damage. In the report of Gidaagaya S. on the status of HDV infection in Mongolia (2024), thrombocytopenia, increased liver enzymes and decreased albumin were recorded in 122 patients positive for HDV-RNA; reflecting the status of liver damage caused by HDV leading to effects on liver functions such as albumin synthesis and factors related to coagulation index. Renal function-related indices have not been recorded in other studies, but in our study, a lower serum Creatinine concentration was reported compared to the group of pregnant women not infected with HDV. In normal pregnancy, renal blood flow and glomerular filtration rate will increase and especially increase quite early, right from the first months of pregnancy; with the purpose of increasing waste excretion. Serum Creatinine concentration decreases by about 35% - 44% compared to normal values; leading to these indices in pregnant women being different from women who are not pregnant. </w:t>
      </w:r>
      <w:r w:rsidR="009A67AF">
        <w:rPr>
          <w:rFonts w:cs="Times New Roman"/>
          <w:sz w:val="22"/>
        </w:rPr>
        <w:t>Through multivariate analysis, it was found that the higher the gestational age, the lower the Creatinine concentration, which is consistent with the study of Groenendijk W. (2022) report</w:t>
      </w:r>
      <w:r w:rsidR="003B6DA4">
        <w:rPr>
          <w:rFonts w:cs="Times New Roman"/>
          <w:sz w:val="22"/>
        </w:rPr>
        <w:t>ing</w:t>
      </w:r>
      <w:r w:rsidR="009A67AF">
        <w:rPr>
          <w:rFonts w:cs="Times New Roman"/>
          <w:sz w:val="22"/>
        </w:rPr>
        <w:t xml:space="preserve"> a decrease in Creatinine in pregnant women in the third trimester compared to non-pregnant women </w:t>
      </w:r>
      <w:r w:rsidR="009A67AF" w:rsidRPr="00945A04">
        <w:rPr>
          <w:rFonts w:cs="Times New Roman"/>
          <w:i/>
          <w:iCs/>
          <w:sz w:val="22"/>
        </w:rPr>
        <w:t xml:space="preserve">(p &lt; 0.05). </w:t>
      </w:r>
      <w:r w:rsidR="009A67AF" w:rsidRPr="00945A04">
        <w:rPr>
          <w:rFonts w:cs="Times New Roman"/>
          <w:sz w:val="22"/>
        </w:rPr>
        <w:t>However, the Creatinine index is affected by many factors such as gender, age and some other diseases. Therefore, it is necessary to consider the clinical symptoms, medications and diet of the pregnant woman.</w:t>
      </w:r>
    </w:p>
    <w:p w14:paraId="5C25E1B8" w14:textId="24D3E552" w:rsidR="00E5128D" w:rsidRPr="00F32F7C" w:rsidRDefault="002964C1" w:rsidP="00711FF7">
      <w:pPr>
        <w:spacing w:line="240" w:lineRule="auto"/>
        <w:ind w:firstLine="720"/>
        <w:contextualSpacing w:val="0"/>
        <w:rPr>
          <w:rFonts w:cs="Times New Roman"/>
          <w:sz w:val="22"/>
        </w:rPr>
      </w:pPr>
      <w:r>
        <w:rPr>
          <w:rFonts w:cs="Times New Roman"/>
          <w:sz w:val="22"/>
        </w:rPr>
        <w:t xml:space="preserve">HDV infection mainly causes liver damage - the organ that synthesizes blood clotting factors. When the liver is damaged, related blood clotting indices will change, including platelets. However, in our study, only changes in Prothrombin time (PT) were recorded. When PT is prolonged, it means that one or more blood clotting factors are reduced, leading to the risk of bleeding. </w:t>
      </w:r>
      <w:bookmarkStart w:id="29" w:name="_Hlk207100913"/>
      <w:r w:rsidR="006E5FFD" w:rsidRPr="00F32F7C">
        <w:rPr>
          <w:rFonts w:cs="Times New Roman"/>
          <w:sz w:val="22"/>
        </w:rPr>
        <w:t xml:space="preserve">The study results indicate that </w:t>
      </w:r>
      <w:r w:rsidR="006E5FFD" w:rsidRPr="00F32F7C">
        <w:rPr>
          <w:rFonts w:cs="Times New Roman"/>
          <w:sz w:val="22"/>
        </w:rPr>
        <w:lastRenderedPageBreak/>
        <w:t xml:space="preserve">the presence of anti-HDV antibodies and multiple births are risk factors related to PT prolongation, reflecting the risk of blood clotting disorders due to impaired liver function and obstetric burden </w:t>
      </w:r>
      <w:bookmarkEnd w:id="29"/>
      <w:r w:rsidR="006E5FFD" w:rsidRPr="00F32F7C">
        <w:rPr>
          <w:rFonts w:cs="Times New Roman"/>
          <w:sz w:val="22"/>
        </w:rPr>
        <w:t>. PT changes have been recorded in pregnant women, but the above analysis contributes to clinical suggestions for pregnant women with HDV infection and multiple pregnancies who need to be screened and closely managed for blood clotting to prevent complications of hemorrhage.</w:t>
      </w:r>
      <w:r w:rsidR="006E5FFD" w:rsidRPr="00F32F7C">
        <w:rPr>
          <w:rFonts w:cs="Times New Roman"/>
          <w:sz w:val="22"/>
        </w:rPr>
        <w:tab/>
      </w:r>
    </w:p>
    <w:p w14:paraId="6D913160" w14:textId="77777777" w:rsidR="00BF67E7" w:rsidRPr="00F32F7C" w:rsidRDefault="00BF67E7" w:rsidP="00711FF7">
      <w:pPr>
        <w:pStyle w:val="Style3"/>
        <w:spacing w:line="240" w:lineRule="auto"/>
        <w:contextualSpacing w:val="0"/>
        <w:rPr>
          <w:sz w:val="22"/>
          <w:szCs w:val="22"/>
          <w:lang w:val="en-US"/>
        </w:rPr>
      </w:pPr>
      <w:bookmarkStart w:id="30" w:name="_Toc210477986"/>
      <w:bookmarkStart w:id="31" w:name="_Hlk207101099"/>
      <w:r w:rsidRPr="00F32F7C">
        <w:rPr>
          <w:sz w:val="22"/>
          <w:szCs w:val="22"/>
        </w:rPr>
        <w:t xml:space="preserve">4.3.2. Association between </w:t>
      </w:r>
      <w:r w:rsidRPr="00F32F7C">
        <w:rPr>
          <w:sz w:val="22"/>
          <w:szCs w:val="22"/>
          <w:lang w:val="vi-VN"/>
        </w:rPr>
        <w:t xml:space="preserve">HEV infection </w:t>
      </w:r>
      <w:r w:rsidRPr="00F32F7C">
        <w:rPr>
          <w:sz w:val="22"/>
          <w:szCs w:val="22"/>
          <w:lang w:val="en-US"/>
        </w:rPr>
        <w:t>and pregnancy outcomes in pregnant women with HBsAg (+) in plasma</w:t>
      </w:r>
      <w:bookmarkEnd w:id="30"/>
    </w:p>
    <w:bookmarkEnd w:id="31"/>
    <w:p w14:paraId="762022E3" w14:textId="77777777" w:rsidR="00BF67E7" w:rsidRPr="00F32F7C" w:rsidRDefault="00BF67E7" w:rsidP="00711FF7">
      <w:pPr>
        <w:widowControl w:val="0"/>
        <w:spacing w:line="240" w:lineRule="auto"/>
        <w:contextualSpacing w:val="0"/>
        <w:rPr>
          <w:rFonts w:cs="Times New Roman"/>
          <w:i/>
          <w:iCs/>
          <w:sz w:val="22"/>
        </w:rPr>
      </w:pPr>
      <w:r w:rsidRPr="00F32F7C">
        <w:rPr>
          <w:rFonts w:cs="Times New Roman"/>
          <w:i/>
          <w:iCs/>
          <w:sz w:val="22"/>
        </w:rPr>
        <w:t>4.3.2.1. Correlation between anti-HEV antibody status and some clinical characteristics</w:t>
      </w:r>
    </w:p>
    <w:p w14:paraId="25462E2B" w14:textId="014D91F4" w:rsidR="00155053" w:rsidRPr="00F32F7C" w:rsidRDefault="003D2A3D" w:rsidP="00711FF7">
      <w:pPr>
        <w:widowControl w:val="0"/>
        <w:spacing w:line="240" w:lineRule="auto"/>
        <w:ind w:firstLine="720"/>
        <w:contextualSpacing w:val="0"/>
        <w:rPr>
          <w:rFonts w:cs="Times New Roman"/>
          <w:sz w:val="22"/>
        </w:rPr>
      </w:pPr>
      <w:r w:rsidRPr="00F32F7C">
        <w:rPr>
          <w:rFonts w:cs="Times New Roman"/>
          <w:sz w:val="22"/>
        </w:rPr>
        <w:t xml:space="preserve">Pregnant women infected with HBV with Anti-HEV IgG had a higher average age and 25.8% were over 35 years old. The average age of this group of pregnant women was higher than that of pregnant women with Anti-HEV IgM. In the study of Huang H. (2014), the average age of pregnant women in their study was 26.4 years old; in </w:t>
      </w:r>
      <w:r w:rsidR="00E5128D" w:rsidRPr="00F32F7C">
        <w:rPr>
          <w:rFonts w:cs="Times New Roman"/>
          <w:sz w:val="22"/>
        </w:rPr>
        <w:t xml:space="preserve">this study, they divided the age of pregnant women into 4 age groups and found that the highest rate of Anti-HEV IgG was in the </w:t>
      </w:r>
      <w:proofErr w:type="gramStart"/>
      <w:r w:rsidR="00E5128D" w:rsidRPr="00F32F7C">
        <w:rPr>
          <w:rFonts w:cs="Times New Roman"/>
          <w:sz w:val="22"/>
        </w:rPr>
        <w:t>21-25 year old</w:t>
      </w:r>
      <w:proofErr w:type="gramEnd"/>
      <w:r w:rsidR="00E5128D" w:rsidRPr="00F32F7C">
        <w:rPr>
          <w:rFonts w:cs="Times New Roman"/>
          <w:sz w:val="22"/>
        </w:rPr>
        <w:t xml:space="preserve"> group and over 30 years old. However, there was no significant difference between age groups in the rate of Anti-HEV IgG </w:t>
      </w:r>
      <w:r w:rsidR="00026A61">
        <w:rPr>
          <w:rFonts w:cs="Times New Roman"/>
          <w:sz w:val="22"/>
        </w:rPr>
        <w:t>, equivalent to the study of Chen C. (2024) at 30 years old. In our study, old age was closely associated with the presence of Anti-HEV IgG in the peripheral blood of pregnant women with chronic HBV infection (OR = 2.4). In this study, pregnant women with Anti-HEV IgG had a higher number of pregnancies and births than the other group, and were mostly concentrated in pregnant women who had been pregnant and given birth for the second time or more. Currently, there are not many studies on HEV/HBV co-infection in pregnant women, so the data related to the pregnancy history as well as the characteristics of the pregnant women are still not enough to observe and compare with the results of our study.</w:t>
      </w:r>
    </w:p>
    <w:p w14:paraId="0B9E1C19" w14:textId="17E4F4B7" w:rsidR="00E5128D" w:rsidRPr="00F32F7C" w:rsidRDefault="003D2A3D" w:rsidP="00711FF7">
      <w:pPr>
        <w:widowControl w:val="0"/>
        <w:tabs>
          <w:tab w:val="left" w:pos="0"/>
        </w:tabs>
        <w:spacing w:line="240" w:lineRule="auto"/>
        <w:contextualSpacing w:val="0"/>
        <w:rPr>
          <w:rFonts w:cs="Times New Roman"/>
          <w:sz w:val="22"/>
        </w:rPr>
      </w:pPr>
      <w:r w:rsidRPr="00F32F7C">
        <w:rPr>
          <w:rFonts w:cs="Times New Roman"/>
          <w:sz w:val="22"/>
        </w:rPr>
        <w:tab/>
      </w:r>
      <w:r w:rsidR="00155053" w:rsidRPr="00F32F7C">
        <w:rPr>
          <w:rFonts w:cs="Times New Roman"/>
          <w:sz w:val="22"/>
        </w:rPr>
        <w:t xml:space="preserve">Although it was only observed that the birth weight of mothers with Anti-HEV IgG was higher than that of mothers negative for Anti-HEV IgG, no difference was found in the group of mothers with Anti-IgM. However, macrosomia </w:t>
      </w:r>
      <w:r w:rsidR="00155053" w:rsidRPr="00F32F7C">
        <w:rPr>
          <w:rFonts w:cs="Times New Roman"/>
          <w:sz w:val="22"/>
          <w:lang w:val="vi-VN"/>
        </w:rPr>
        <w:t xml:space="preserve">was </w:t>
      </w:r>
      <w:r w:rsidR="00155053" w:rsidRPr="00F32F7C">
        <w:rPr>
          <w:rFonts w:cs="Times New Roman"/>
          <w:sz w:val="22"/>
        </w:rPr>
        <w:t xml:space="preserve">recorded </w:t>
      </w:r>
      <w:r w:rsidR="00155053" w:rsidRPr="00F32F7C">
        <w:rPr>
          <w:rFonts w:cs="Times New Roman"/>
          <w:sz w:val="22"/>
          <w:lang w:val="vi-VN"/>
        </w:rPr>
        <w:t xml:space="preserve">in the group of mothers infected with HBV carrying anti-HEV antibodies and was statistically higher in the group of </w:t>
      </w:r>
      <w:r w:rsidR="00155053" w:rsidRPr="00F32F7C">
        <w:rPr>
          <w:rFonts w:cs="Times New Roman"/>
          <w:sz w:val="22"/>
        </w:rPr>
        <w:t xml:space="preserve">mothers co-infected with HEV-HBV </w:t>
      </w:r>
      <w:r w:rsidR="00155053" w:rsidRPr="00F32F7C">
        <w:rPr>
          <w:rFonts w:cs="Times New Roman"/>
          <w:sz w:val="22"/>
          <w:lang w:val="vi-VN"/>
        </w:rPr>
        <w:t xml:space="preserve">, which is </w:t>
      </w:r>
      <w:r w:rsidR="00155053" w:rsidRPr="00F32F7C">
        <w:rPr>
          <w:rFonts w:cs="Times New Roman"/>
          <w:sz w:val="22"/>
          <w:lang w:val="vi-VN"/>
        </w:rPr>
        <w:lastRenderedPageBreak/>
        <w:t xml:space="preserve">similar to the study of another author when studying mothers infected with HBV with anti-HEV antibodies </w:t>
      </w:r>
      <w:r w:rsidR="00155053" w:rsidRPr="00F32F7C">
        <w:rPr>
          <w:rFonts w:cs="Times New Roman"/>
          <w:sz w:val="22"/>
        </w:rPr>
        <w:t xml:space="preserve">and </w:t>
      </w:r>
      <w:r w:rsidR="00155053" w:rsidRPr="00F32F7C">
        <w:rPr>
          <w:rFonts w:cs="Times New Roman"/>
          <w:sz w:val="22"/>
          <w:lang w:val="vi-VN"/>
        </w:rPr>
        <w:t xml:space="preserve">mothers infected with HBV </w:t>
      </w:r>
      <w:r w:rsidR="00155053" w:rsidRPr="00F32F7C">
        <w:rPr>
          <w:rFonts w:cs="Times New Roman"/>
          <w:sz w:val="22"/>
        </w:rPr>
        <w:t xml:space="preserve">. </w:t>
      </w:r>
      <w:r w:rsidR="00155053" w:rsidRPr="00F32F7C">
        <w:rPr>
          <w:rFonts w:cs="Times New Roman"/>
          <w:sz w:val="22"/>
          <w:lang w:val="vi-VN"/>
        </w:rPr>
        <w:t xml:space="preserve">However, </w:t>
      </w:r>
      <w:r w:rsidR="00155053" w:rsidRPr="00F32F7C">
        <w:rPr>
          <w:rFonts w:cs="Times New Roman"/>
          <w:sz w:val="22"/>
        </w:rPr>
        <w:t xml:space="preserve">macrosomia </w:t>
      </w:r>
      <w:r w:rsidR="00155053" w:rsidRPr="00F32F7C">
        <w:rPr>
          <w:rFonts w:cs="Times New Roman"/>
          <w:sz w:val="22"/>
          <w:lang w:val="vi-VN"/>
        </w:rPr>
        <w:t xml:space="preserve">recorded in the group of </w:t>
      </w:r>
      <w:r w:rsidR="00155053" w:rsidRPr="00F32F7C">
        <w:rPr>
          <w:rFonts w:cs="Times New Roman"/>
          <w:sz w:val="22"/>
        </w:rPr>
        <w:t xml:space="preserve">mothers </w:t>
      </w:r>
      <w:r w:rsidR="00155053" w:rsidRPr="00F32F7C">
        <w:rPr>
          <w:rFonts w:cs="Times New Roman"/>
          <w:sz w:val="22"/>
          <w:lang w:val="vi-VN"/>
        </w:rPr>
        <w:t xml:space="preserve">co-infected with HEV </w:t>
      </w:r>
      <w:r w:rsidR="00155053" w:rsidRPr="00F32F7C">
        <w:rPr>
          <w:rFonts w:cs="Times New Roman"/>
          <w:sz w:val="22"/>
        </w:rPr>
        <w:t xml:space="preserve">-HBV still </w:t>
      </w:r>
      <w:r w:rsidR="00155053" w:rsidRPr="00F32F7C">
        <w:rPr>
          <w:rFonts w:cs="Times New Roman"/>
          <w:sz w:val="22"/>
          <w:lang w:val="vi-VN"/>
        </w:rPr>
        <w:t>needs to be more clearly understood in terms of mechanism as well as risk factors affecting macrosomia such as diet</w:t>
      </w:r>
      <w:r w:rsidR="00155053" w:rsidRPr="00F32F7C">
        <w:rPr>
          <w:rFonts w:cs="Times New Roman"/>
          <w:sz w:val="22"/>
        </w:rPr>
        <w:t xml:space="preserve">, </w:t>
      </w:r>
      <w:r w:rsidR="00155053" w:rsidRPr="00F32F7C">
        <w:rPr>
          <w:rFonts w:cs="Times New Roman"/>
          <w:sz w:val="22"/>
          <w:lang w:val="vi-VN"/>
        </w:rPr>
        <w:t xml:space="preserve">risk of diabetes when infected with hepatitis virus </w:t>
      </w:r>
      <w:r w:rsidR="00155053" w:rsidRPr="00F32F7C">
        <w:rPr>
          <w:rFonts w:cs="Times New Roman"/>
          <w:sz w:val="22"/>
        </w:rPr>
        <w:t>.</w:t>
      </w:r>
    </w:p>
    <w:p w14:paraId="1DFFD613" w14:textId="66390040" w:rsidR="003D2A3D" w:rsidRPr="00F32F7C" w:rsidRDefault="003D2A3D" w:rsidP="00711FF7">
      <w:pPr>
        <w:widowControl w:val="0"/>
        <w:tabs>
          <w:tab w:val="left" w:pos="630"/>
        </w:tabs>
        <w:spacing w:line="240" w:lineRule="auto"/>
        <w:contextualSpacing w:val="0"/>
        <w:rPr>
          <w:rFonts w:cs="Times New Roman"/>
          <w:sz w:val="22"/>
        </w:rPr>
      </w:pPr>
      <w:r w:rsidRPr="00F32F7C">
        <w:rPr>
          <w:rFonts w:cs="Times New Roman"/>
          <w:i/>
          <w:iCs/>
          <w:sz w:val="22"/>
        </w:rPr>
        <w:t>4.3.2.2.</w:t>
      </w:r>
      <w:r w:rsidRPr="00F32F7C">
        <w:rPr>
          <w:rFonts w:cs="Times New Roman"/>
          <w:sz w:val="22"/>
        </w:rPr>
        <w:t xml:space="preserve"> </w:t>
      </w:r>
      <w:r w:rsidRPr="00F32F7C">
        <w:rPr>
          <w:rFonts w:cs="Times New Roman"/>
          <w:i/>
          <w:iCs/>
          <w:sz w:val="22"/>
        </w:rPr>
        <w:t>Analysis of the relationship between HEV infection status and some paraclinical characteristics</w:t>
      </w:r>
    </w:p>
    <w:p w14:paraId="6F385626" w14:textId="458CD75D" w:rsidR="001B5B95" w:rsidRPr="00F32F7C" w:rsidRDefault="003D2A3D" w:rsidP="00711FF7">
      <w:pPr>
        <w:widowControl w:val="0"/>
        <w:tabs>
          <w:tab w:val="left" w:pos="0"/>
        </w:tabs>
        <w:spacing w:line="240" w:lineRule="auto"/>
        <w:contextualSpacing w:val="0"/>
        <w:rPr>
          <w:rFonts w:cs="Times New Roman"/>
          <w:color w:val="000000" w:themeColor="text1"/>
          <w:sz w:val="22"/>
        </w:rPr>
      </w:pPr>
      <w:r w:rsidRPr="00F32F7C">
        <w:rPr>
          <w:rFonts w:cs="Times New Roman"/>
          <w:sz w:val="22"/>
        </w:rPr>
        <w:tab/>
      </w:r>
      <w:r w:rsidR="000537B8">
        <w:rPr>
          <w:rFonts w:cs="Times New Roman"/>
          <w:sz w:val="22"/>
        </w:rPr>
        <w:t xml:space="preserve">HEV infection was associated with </w:t>
      </w:r>
      <w:r w:rsidR="00155053" w:rsidRPr="00F32F7C">
        <w:rPr>
          <w:rFonts w:cs="Times New Roman"/>
          <w:sz w:val="22"/>
          <w:lang w:val="vi-VN"/>
        </w:rPr>
        <w:t xml:space="preserve">thrombocytopenia and short PT in the group of HBV-infected pregnant women with </w:t>
      </w:r>
      <w:r w:rsidR="00155053" w:rsidRPr="00F32F7C">
        <w:rPr>
          <w:rFonts w:cs="Times New Roman"/>
          <w:sz w:val="22"/>
        </w:rPr>
        <w:t xml:space="preserve">Anti-HEV IgG. </w:t>
      </w:r>
      <w:r w:rsidR="00155053" w:rsidRPr="00F32F7C">
        <w:rPr>
          <w:rFonts w:cs="Times New Roman"/>
          <w:sz w:val="22"/>
          <w:lang w:val="vi-VN"/>
        </w:rPr>
        <w:t xml:space="preserve">24.2 % of pregnant women with Anti-HEV IgG had thrombocytopenia, </w:t>
      </w:r>
      <w:r w:rsidR="00155053" w:rsidRPr="00F32F7C">
        <w:rPr>
          <w:rFonts w:cs="Times New Roman"/>
          <w:sz w:val="22"/>
        </w:rPr>
        <w:t xml:space="preserve">2.6 times higher </w:t>
      </w:r>
      <w:r w:rsidR="00155053" w:rsidRPr="00F32F7C">
        <w:rPr>
          <w:rFonts w:cs="Times New Roman"/>
          <w:sz w:val="22"/>
          <w:lang w:val="vi-VN"/>
        </w:rPr>
        <w:t xml:space="preserve">than in the other group </w:t>
      </w:r>
      <w:r w:rsidR="00155053" w:rsidRPr="00F32F7C">
        <w:rPr>
          <w:rFonts w:cs="Times New Roman"/>
          <w:sz w:val="22"/>
        </w:rPr>
        <w:t xml:space="preserve">- this result has not been published in </w:t>
      </w:r>
      <w:r w:rsidR="00155053" w:rsidRPr="00F32F7C">
        <w:rPr>
          <w:rFonts w:cs="Times New Roman"/>
          <w:sz w:val="22"/>
          <w:lang w:val="vi-VN"/>
        </w:rPr>
        <w:t xml:space="preserve">other </w:t>
      </w:r>
      <w:r w:rsidR="00155053" w:rsidRPr="003B6DA4">
        <w:rPr>
          <w:rFonts w:cs="Times New Roman"/>
          <w:sz w:val="22"/>
          <w:lang w:val="vi-VN"/>
        </w:rPr>
        <w:t xml:space="preserve">studies </w:t>
      </w:r>
      <w:r w:rsidR="00155053" w:rsidRPr="003B6DA4">
        <w:rPr>
          <w:rFonts w:cs="Times New Roman"/>
          <w:sz w:val="22"/>
        </w:rPr>
        <w:t>.</w:t>
      </w:r>
      <w:r w:rsidR="00155053" w:rsidRPr="003B6DA4">
        <w:rPr>
          <w:rFonts w:cs="Times New Roman"/>
          <w:sz w:val="22"/>
          <w:lang w:val="vi-VN"/>
        </w:rPr>
        <w:t xml:space="preserve"> In addition, a decrease </w:t>
      </w:r>
      <w:r w:rsidR="00155053" w:rsidRPr="003B6DA4">
        <w:rPr>
          <w:rFonts w:cs="Times New Roman"/>
          <w:sz w:val="22"/>
        </w:rPr>
        <w:t xml:space="preserve">in the number of red blood cells and Fibrinogen </w:t>
      </w:r>
      <w:r w:rsidR="00155053" w:rsidRPr="003B6DA4">
        <w:rPr>
          <w:rFonts w:cs="Times New Roman"/>
          <w:sz w:val="22"/>
          <w:lang w:val="vi-VN"/>
        </w:rPr>
        <w:t xml:space="preserve">was also noted in the group </w:t>
      </w:r>
      <w:r w:rsidR="00155053" w:rsidRPr="00F32F7C">
        <w:rPr>
          <w:rFonts w:cs="Times New Roman"/>
          <w:sz w:val="22"/>
          <w:lang w:val="vi-VN"/>
        </w:rPr>
        <w:t>of pregnant women with Anti-HEV IgM. The indices related to coagulation factors as well as red blood cell destruction, thrombocytopenia related to HELLP syndrome have been mentioned in studies on pregnancy outcomes in pregnant women infected with HBV</w:t>
      </w:r>
      <w:r w:rsidR="00155053" w:rsidRPr="00F32F7C">
        <w:rPr>
          <w:rFonts w:cs="Times New Roman"/>
          <w:sz w:val="22"/>
        </w:rPr>
        <w:t xml:space="preserve">, </w:t>
      </w:r>
      <w:r w:rsidR="00155053" w:rsidRPr="00F32F7C">
        <w:rPr>
          <w:rFonts w:cs="Times New Roman"/>
          <w:sz w:val="22"/>
          <w:lang w:val="vi-VN"/>
        </w:rPr>
        <w:t xml:space="preserve">however, the risk of this syndrome when pregnant women are infected with HEV-HBV needs to be further studied. </w:t>
      </w:r>
      <w:r w:rsidR="001B5B95" w:rsidRPr="00F32F7C">
        <w:rPr>
          <w:rFonts w:cs="Times New Roman"/>
          <w:sz w:val="22"/>
        </w:rPr>
        <w:t xml:space="preserve">The increase in liver enzymes AST and ALT was also observed in pregnant women with HBV carrying both types of anti-HEV antibodies, which suggests the risk of obstetric complications in this group of pregnant women or that pregnant women are at risk of postpartum hepatitis outbreaks, some of which have been noted in pregnant women infected with HBV. </w:t>
      </w:r>
      <w:r w:rsidR="002B42B1" w:rsidRPr="00F32F7C">
        <w:rPr>
          <w:rFonts w:cs="Times New Roman"/>
          <w:color w:val="000000" w:themeColor="text1"/>
          <w:sz w:val="22"/>
        </w:rPr>
        <w:t xml:space="preserve">The study results recorded differences in pregnancy outcomes and changes in some hematological, biochemical and coagulation indices. </w:t>
      </w:r>
      <w:r w:rsidR="002B42B1" w:rsidRPr="00F32F7C">
        <w:rPr>
          <w:rFonts w:cs="Times New Roman"/>
          <w:sz w:val="22"/>
        </w:rPr>
        <w:t xml:space="preserve">Multivariate analysis determined that pregnant women over 35 years old had a higher risk of HEV infection than pregnant women under 35 years old. The results were similar to studies that showed that advanced age was considered a favorable factor leading to HEV infection. Multivariate analysis determined the impact of HBV and HEV on maternal coagulation factors, pregnant women with HBsAg antibodies were favorable factors that prolonged blood clotting time and the appearance of IgM reduced the number of fibrin fibers. and was a risk factor leading to neonatal infection. However, it is still possible to affirm the importance of </w:t>
      </w:r>
      <w:r w:rsidR="001B5B95" w:rsidRPr="00F32F7C">
        <w:rPr>
          <w:rFonts w:cs="Times New Roman"/>
          <w:color w:val="000000" w:themeColor="text1"/>
          <w:sz w:val="22"/>
        </w:rPr>
        <w:t xml:space="preserve">developing research to limit the occurrence of obstetric-related complications and poor neonatal </w:t>
      </w:r>
      <w:r w:rsidR="001B5B95" w:rsidRPr="00F32F7C">
        <w:rPr>
          <w:rFonts w:cs="Times New Roman"/>
          <w:color w:val="000000" w:themeColor="text1"/>
          <w:sz w:val="22"/>
        </w:rPr>
        <w:lastRenderedPageBreak/>
        <w:t>outcomes in pregnant women infected with HEV-HBV, especially in the group of pregnant women living in HEV-endemic areas. Through the multivariate analysis model in our study, it can be seen that advanced maternal age is a risk factor for HEV infection and determined the close association of mother-to-child transmission of anti-HEV antibodies. The presence of Anti-HEV IgM is a risk factor for earlier termination of pregnancy, and newborns of these mothers are at risk of neonatal infection.</w:t>
      </w:r>
    </w:p>
    <w:p w14:paraId="3EFA5E13" w14:textId="32E9DD76" w:rsidR="00F1002B" w:rsidRPr="00F32F7C" w:rsidRDefault="00F1002B" w:rsidP="00711FF7">
      <w:pPr>
        <w:spacing w:line="240" w:lineRule="auto"/>
        <w:contextualSpacing w:val="0"/>
        <w:jc w:val="center"/>
        <w:rPr>
          <w:rFonts w:cs="Times New Roman"/>
          <w:b/>
          <w:bCs/>
          <w:sz w:val="22"/>
          <w:lang w:val="sv-SE"/>
        </w:rPr>
      </w:pPr>
      <w:r w:rsidRPr="00F32F7C">
        <w:rPr>
          <w:rFonts w:cs="Times New Roman"/>
          <w:b/>
          <w:bCs/>
          <w:sz w:val="22"/>
          <w:lang w:val="sv-SE"/>
        </w:rPr>
        <w:t>CONCL</w:t>
      </w:r>
      <w:r w:rsidR="00250A6A">
        <w:rPr>
          <w:rFonts w:cs="Times New Roman"/>
          <w:b/>
          <w:bCs/>
          <w:sz w:val="22"/>
          <w:lang w:val="sv-SE"/>
        </w:rPr>
        <w:t>USION</w:t>
      </w:r>
    </w:p>
    <w:p w14:paraId="5E1C9EF8" w14:textId="77777777" w:rsidR="002C68C3" w:rsidRPr="002C68C3" w:rsidRDefault="002C68C3" w:rsidP="002C68C3">
      <w:pPr>
        <w:widowControl w:val="0"/>
        <w:spacing w:line="240" w:lineRule="auto"/>
        <w:contextualSpacing w:val="0"/>
        <w:rPr>
          <w:b/>
          <w:bCs/>
          <w:sz w:val="22"/>
        </w:rPr>
      </w:pPr>
      <w:r w:rsidRPr="002C68C3">
        <w:rPr>
          <w:b/>
          <w:bCs/>
          <w:sz w:val="22"/>
        </w:rPr>
        <w:t xml:space="preserve">1. </w:t>
      </w:r>
      <w:r w:rsidRPr="002C68C3">
        <w:rPr>
          <w:b/>
          <w:bCs/>
          <w:sz w:val="22"/>
          <w:lang w:val="sv-SE"/>
        </w:rPr>
        <w:t>Assessment of HDV and HEV infection status in pregnant women with HBsAg (+) in plasma</w:t>
      </w:r>
    </w:p>
    <w:p w14:paraId="0B0B77F3" w14:textId="77777777" w:rsidR="002C68C3" w:rsidRPr="002C68C3" w:rsidRDefault="002C68C3" w:rsidP="002C68C3">
      <w:pPr>
        <w:pStyle w:val="ListParagraph"/>
        <w:widowControl w:val="0"/>
        <w:numPr>
          <w:ilvl w:val="0"/>
          <w:numId w:val="4"/>
        </w:numPr>
        <w:spacing w:line="240" w:lineRule="auto"/>
        <w:ind w:left="0" w:firstLine="450"/>
        <w:contextualSpacing w:val="0"/>
        <w:rPr>
          <w:rFonts w:cs="Times New Roman"/>
          <w:b/>
          <w:bCs/>
          <w:sz w:val="22"/>
          <w:lang w:val="sv-SE"/>
        </w:rPr>
      </w:pPr>
      <w:r w:rsidRPr="002C68C3">
        <w:rPr>
          <w:sz w:val="22"/>
        </w:rPr>
        <w:t>Pregnant women with anti-HDV antibodies had a low rate (3.2%) and no HDV-RNA was detected in peripheral blood plasma samples of pregnant women infected with HBV.</w:t>
      </w:r>
    </w:p>
    <w:p w14:paraId="52054F50" w14:textId="53027588" w:rsidR="002C68C3" w:rsidRPr="002C68C3" w:rsidRDefault="002C68C3" w:rsidP="002C68C3">
      <w:pPr>
        <w:pStyle w:val="ListParagraph"/>
        <w:widowControl w:val="0"/>
        <w:numPr>
          <w:ilvl w:val="0"/>
          <w:numId w:val="4"/>
        </w:numPr>
        <w:spacing w:line="240" w:lineRule="auto"/>
        <w:ind w:left="0" w:firstLine="450"/>
        <w:contextualSpacing w:val="0"/>
        <w:rPr>
          <w:rFonts w:cs="Times New Roman"/>
          <w:b/>
          <w:bCs/>
          <w:sz w:val="22"/>
          <w:lang w:val="sv-SE"/>
        </w:rPr>
      </w:pPr>
      <w:r w:rsidRPr="002C68C3">
        <w:rPr>
          <w:sz w:val="22"/>
        </w:rPr>
        <w:t xml:space="preserve">The prevalence of anti-HEV IgG antibodies was high (26.4%) in pregnant women with </w:t>
      </w:r>
      <w:r w:rsidR="00F00165">
        <w:rPr>
          <w:sz w:val="22"/>
        </w:rPr>
        <w:t>HBsAg-positive plasma</w:t>
      </w:r>
      <w:r w:rsidRPr="002C68C3">
        <w:rPr>
          <w:sz w:val="22"/>
        </w:rPr>
        <w:t>. The rate of Anti-HEV IgG in pregnant women with HBV was higher than in the group without HBV infection. The rate of Anti-HEV IgM was low (2.4%) and similar in the two groups. HEV-RNA was not detected in the peripheral blood plasma samples of pregnant women.</w:t>
      </w:r>
    </w:p>
    <w:p w14:paraId="30C08615" w14:textId="77777777" w:rsidR="002C68C3" w:rsidRPr="002C68C3" w:rsidRDefault="002C68C3" w:rsidP="002C68C3">
      <w:pPr>
        <w:pStyle w:val="ListParagraph"/>
        <w:widowControl w:val="0"/>
        <w:numPr>
          <w:ilvl w:val="0"/>
          <w:numId w:val="4"/>
        </w:numPr>
        <w:spacing w:line="240" w:lineRule="auto"/>
        <w:ind w:left="0" w:firstLine="450"/>
        <w:contextualSpacing w:val="0"/>
        <w:rPr>
          <w:rFonts w:cs="Times New Roman"/>
          <w:b/>
          <w:bCs/>
          <w:sz w:val="22"/>
          <w:lang w:val="sv-SE"/>
        </w:rPr>
      </w:pPr>
      <w:r w:rsidRPr="002C68C3">
        <w:rPr>
          <w:sz w:val="22"/>
        </w:rPr>
        <w:t>There was a similarity in the positivity of Anti-HEV IgG in maternal peripheral venous blood and umbilical cord blood.</w:t>
      </w:r>
    </w:p>
    <w:p w14:paraId="64E49B2F" w14:textId="77777777" w:rsidR="002C68C3" w:rsidRPr="002C68C3" w:rsidRDefault="002C68C3" w:rsidP="002C68C3">
      <w:pPr>
        <w:pStyle w:val="ListParagraph"/>
        <w:widowControl w:val="0"/>
        <w:numPr>
          <w:ilvl w:val="0"/>
          <w:numId w:val="4"/>
        </w:numPr>
        <w:spacing w:line="240" w:lineRule="auto"/>
        <w:ind w:left="0" w:firstLine="450"/>
        <w:contextualSpacing w:val="0"/>
        <w:rPr>
          <w:rFonts w:cs="Times New Roman"/>
          <w:b/>
          <w:bCs/>
          <w:sz w:val="22"/>
          <w:lang w:val="sv-SE"/>
        </w:rPr>
      </w:pPr>
      <w:r w:rsidRPr="002C68C3">
        <w:rPr>
          <w:sz w:val="22"/>
        </w:rPr>
        <w:t>HBV infection is not an independent factor associated with HEV infection, but maternal age over 35 years is a risk factor associated with HEV infection.</w:t>
      </w:r>
    </w:p>
    <w:p w14:paraId="312245D3" w14:textId="77777777" w:rsidR="002C68C3" w:rsidRPr="002C68C3" w:rsidRDefault="002C68C3" w:rsidP="002C68C3">
      <w:pPr>
        <w:widowControl w:val="0"/>
        <w:spacing w:line="240" w:lineRule="auto"/>
        <w:contextualSpacing w:val="0"/>
        <w:rPr>
          <w:b/>
          <w:bCs/>
          <w:sz w:val="22"/>
        </w:rPr>
      </w:pPr>
      <w:r w:rsidRPr="002C68C3">
        <w:rPr>
          <w:b/>
          <w:bCs/>
          <w:sz w:val="22"/>
        </w:rPr>
        <w:t>2. The relationship between HDV and HEV infection and pregnancy outcomes in pregnant women with HBsAg (+) in plasma</w:t>
      </w:r>
    </w:p>
    <w:p w14:paraId="0ADD6AC6" w14:textId="0FA3757E" w:rsidR="002C68C3" w:rsidRPr="00F00165" w:rsidRDefault="00F00165" w:rsidP="00F00165">
      <w:pPr>
        <w:widowControl w:val="0"/>
        <w:spacing w:line="240" w:lineRule="auto"/>
        <w:contextualSpacing w:val="0"/>
        <w:rPr>
          <w:b/>
          <w:bCs/>
          <w:i/>
          <w:iCs/>
          <w:sz w:val="22"/>
        </w:rPr>
      </w:pPr>
      <w:r>
        <w:rPr>
          <w:b/>
          <w:bCs/>
          <w:i/>
          <w:iCs/>
          <w:sz w:val="22"/>
        </w:rPr>
        <w:t xml:space="preserve">- </w:t>
      </w:r>
      <w:r w:rsidR="002C68C3" w:rsidRPr="00F00165">
        <w:rPr>
          <w:b/>
          <w:bCs/>
          <w:i/>
          <w:iCs/>
          <w:sz w:val="22"/>
        </w:rPr>
        <w:t>Association between HDV infection and pregnancy outcomes</w:t>
      </w:r>
    </w:p>
    <w:p w14:paraId="01D24D03" w14:textId="0CCE962C" w:rsidR="00F00165" w:rsidRPr="00F00165" w:rsidRDefault="00F00165" w:rsidP="00F00165">
      <w:pPr>
        <w:widowControl w:val="0"/>
        <w:spacing w:line="240" w:lineRule="auto"/>
        <w:contextualSpacing w:val="0"/>
        <w:rPr>
          <w:rFonts w:cs="Times New Roman"/>
          <w:b/>
          <w:bCs/>
          <w:i/>
          <w:iCs/>
          <w:sz w:val="22"/>
          <w:lang w:val="sv-SE"/>
        </w:rPr>
      </w:pPr>
      <w:r>
        <w:rPr>
          <w:sz w:val="22"/>
        </w:rPr>
        <w:t xml:space="preserve">  </w:t>
      </w:r>
      <w:r w:rsidRPr="00F00165">
        <w:rPr>
          <w:sz w:val="22"/>
        </w:rPr>
        <w:t>HDV infection was rare but associated with alterations in serum creatinine and prothrombin time</w:t>
      </w:r>
      <w:r>
        <w:rPr>
          <w:sz w:val="22"/>
        </w:rPr>
        <w:t>.</w:t>
      </w:r>
    </w:p>
    <w:p w14:paraId="128CE801" w14:textId="6C63DD04" w:rsidR="002C68C3" w:rsidRPr="00F00165" w:rsidRDefault="00F00165" w:rsidP="00F00165">
      <w:pPr>
        <w:widowControl w:val="0"/>
        <w:spacing w:line="240" w:lineRule="auto"/>
        <w:contextualSpacing w:val="0"/>
        <w:rPr>
          <w:rFonts w:cs="Times New Roman"/>
          <w:b/>
          <w:bCs/>
          <w:i/>
          <w:iCs/>
          <w:sz w:val="22"/>
          <w:lang w:val="sv-SE"/>
        </w:rPr>
      </w:pPr>
      <w:r>
        <w:rPr>
          <w:b/>
          <w:bCs/>
          <w:i/>
          <w:iCs/>
          <w:sz w:val="22"/>
        </w:rPr>
        <w:t>-</w:t>
      </w:r>
      <w:r w:rsidR="002C68C3" w:rsidRPr="00F00165">
        <w:rPr>
          <w:b/>
          <w:bCs/>
          <w:i/>
          <w:iCs/>
          <w:sz w:val="22"/>
        </w:rPr>
        <w:t>Association between HEV infection and pregnancy outcomes</w:t>
      </w:r>
    </w:p>
    <w:p w14:paraId="7195787A" w14:textId="2651037E" w:rsidR="003D2A3D" w:rsidRPr="002C68C3" w:rsidRDefault="00F00165" w:rsidP="00F00165">
      <w:pPr>
        <w:spacing w:line="240" w:lineRule="auto"/>
        <w:contextualSpacing w:val="0"/>
        <w:rPr>
          <w:rFonts w:cs="Times New Roman"/>
          <w:b/>
          <w:bCs/>
          <w:sz w:val="22"/>
          <w:lang w:val="sv-SE"/>
        </w:rPr>
      </w:pPr>
      <w:r>
        <w:rPr>
          <w:sz w:val="22"/>
        </w:rPr>
        <w:t xml:space="preserve">  </w:t>
      </w:r>
      <w:r w:rsidRPr="00F00165">
        <w:rPr>
          <w:sz w:val="22"/>
        </w:rPr>
        <w:t>Positive anti-HEV IgG in HBV-infected pregnant women was linked with older maternal age, higher parity, and more pregnancies, while no link was found for anti-HEV IgM. These women showed mild thrombocytopenia, reduced RBC count, shorter PT, and lower fibrinogen, though no bleeding complications occurred. Elevated liver enzymes were noted in those positive for anti-HEV IgG and IgM. Co-</w:t>
      </w:r>
      <w:r w:rsidRPr="00F00165">
        <w:rPr>
          <w:sz w:val="22"/>
        </w:rPr>
        <w:lastRenderedPageBreak/>
        <w:t>infected mothers tended to deliver later and have infants with higher birth weights and a slight increase in neonatal infections. Maternal age, HBsAg positivity, and anti-HEV antibody status were independent predictors of pregnancy outcomes.</w:t>
      </w:r>
    </w:p>
    <w:p w14:paraId="287219D4" w14:textId="77777777" w:rsidR="003D2A3D" w:rsidRPr="00F32F7C" w:rsidRDefault="003D2A3D" w:rsidP="004649DA">
      <w:pPr>
        <w:spacing w:line="340" w:lineRule="atLeast"/>
        <w:contextualSpacing w:val="0"/>
        <w:rPr>
          <w:rFonts w:cs="Times New Roman"/>
          <w:b/>
          <w:bCs/>
          <w:sz w:val="22"/>
          <w:lang w:val="sv-SE"/>
        </w:rPr>
      </w:pPr>
    </w:p>
    <w:p w14:paraId="3AC2B9B2" w14:textId="77777777" w:rsidR="003D2A3D" w:rsidRPr="00F32F7C" w:rsidRDefault="003D2A3D" w:rsidP="004649DA">
      <w:pPr>
        <w:spacing w:line="340" w:lineRule="atLeast"/>
        <w:contextualSpacing w:val="0"/>
        <w:rPr>
          <w:rFonts w:cs="Times New Roman"/>
          <w:b/>
          <w:bCs/>
          <w:sz w:val="22"/>
          <w:lang w:val="sv-SE"/>
        </w:rPr>
      </w:pPr>
    </w:p>
    <w:p w14:paraId="679C0F91" w14:textId="77777777" w:rsidR="003D2A3D" w:rsidRPr="00F32F7C" w:rsidRDefault="003D2A3D" w:rsidP="004649DA">
      <w:pPr>
        <w:spacing w:line="340" w:lineRule="atLeast"/>
        <w:contextualSpacing w:val="0"/>
        <w:rPr>
          <w:rFonts w:cs="Times New Roman"/>
          <w:b/>
          <w:bCs/>
          <w:sz w:val="22"/>
          <w:lang w:val="sv-SE"/>
        </w:rPr>
      </w:pPr>
    </w:p>
    <w:p w14:paraId="653EB99E" w14:textId="77777777" w:rsidR="00F32F7C" w:rsidRDefault="00F32F7C" w:rsidP="004649DA">
      <w:pPr>
        <w:spacing w:line="340" w:lineRule="atLeast"/>
        <w:contextualSpacing w:val="0"/>
        <w:jc w:val="center"/>
        <w:rPr>
          <w:rFonts w:cs="Times New Roman"/>
          <w:b/>
          <w:bCs/>
          <w:sz w:val="22"/>
          <w:lang w:val="sv-SE"/>
        </w:rPr>
        <w:sectPr w:rsidR="00F32F7C" w:rsidSect="00F32F7C">
          <w:headerReference w:type="default" r:id="rId10"/>
          <w:pgSz w:w="8392" w:h="11907" w:code="11"/>
          <w:pgMar w:top="1134" w:right="1134" w:bottom="1134" w:left="1134" w:header="426" w:footer="720" w:gutter="0"/>
          <w:pgNumType w:start="1"/>
          <w:cols w:space="720"/>
          <w:docGrid w:linePitch="360"/>
        </w:sectPr>
      </w:pPr>
    </w:p>
    <w:p w14:paraId="36E45487" w14:textId="4AC43C00" w:rsidR="00F1002B" w:rsidRPr="00F32F7C" w:rsidRDefault="00F1002B" w:rsidP="004649DA">
      <w:pPr>
        <w:spacing w:line="340" w:lineRule="atLeast"/>
        <w:contextualSpacing w:val="0"/>
        <w:jc w:val="center"/>
        <w:rPr>
          <w:rFonts w:cs="Times New Roman"/>
          <w:b/>
          <w:bCs/>
          <w:sz w:val="22"/>
          <w:lang w:val="sv-SE"/>
        </w:rPr>
      </w:pPr>
      <w:r w:rsidRPr="00F32F7C">
        <w:rPr>
          <w:rFonts w:cs="Times New Roman"/>
          <w:b/>
          <w:bCs/>
          <w:sz w:val="22"/>
          <w:lang w:val="sv-SE"/>
        </w:rPr>
        <w:lastRenderedPageBreak/>
        <w:t xml:space="preserve">LIST OF PUBLISHED SCIENTIFIC WORKS </w:t>
      </w:r>
      <w:r w:rsidR="005244B8" w:rsidRPr="00F32F7C">
        <w:rPr>
          <w:rFonts w:cs="Times New Roman"/>
          <w:b/>
          <w:bCs/>
          <w:sz w:val="22"/>
          <w:lang w:val="sv-SE"/>
        </w:rPr>
        <w:t>RELATED TO THE THESIS TOPIC</w:t>
      </w:r>
    </w:p>
    <w:p w14:paraId="252C9E1B" w14:textId="77777777" w:rsidR="00F1002B" w:rsidRPr="00F32F7C" w:rsidRDefault="00F1002B" w:rsidP="004649DA">
      <w:pPr>
        <w:spacing w:line="340" w:lineRule="atLeast"/>
        <w:contextualSpacing w:val="0"/>
        <w:jc w:val="center"/>
        <w:rPr>
          <w:rFonts w:cs="Times New Roman"/>
          <w:b/>
          <w:bCs/>
          <w:sz w:val="22"/>
          <w:lang w:val="sv-SE"/>
        </w:rPr>
      </w:pPr>
    </w:p>
    <w:p w14:paraId="6F888535" w14:textId="77777777" w:rsidR="00F1002B" w:rsidRPr="00F32F7C" w:rsidRDefault="00F1002B" w:rsidP="004649DA">
      <w:pPr>
        <w:pStyle w:val="ListParagraph"/>
        <w:numPr>
          <w:ilvl w:val="0"/>
          <w:numId w:val="12"/>
        </w:numPr>
        <w:tabs>
          <w:tab w:val="left" w:pos="720"/>
        </w:tabs>
        <w:spacing w:line="340" w:lineRule="atLeast"/>
        <w:ind w:left="0" w:firstLine="450"/>
        <w:contextualSpacing w:val="0"/>
        <w:rPr>
          <w:rFonts w:cs="Times New Roman"/>
          <w:i/>
          <w:iCs/>
          <w:sz w:val="22"/>
          <w:lang w:val="sv-SE"/>
        </w:rPr>
      </w:pPr>
      <w:r w:rsidRPr="00F32F7C">
        <w:rPr>
          <w:rFonts w:cs="Times New Roman"/>
          <w:b/>
          <w:bCs/>
          <w:sz w:val="22"/>
        </w:rPr>
        <w:t xml:space="preserve">Van LTH </w:t>
      </w:r>
      <w:r w:rsidRPr="00F32F7C">
        <w:rPr>
          <w:rFonts w:cs="Times New Roman"/>
          <w:sz w:val="22"/>
        </w:rPr>
        <w:t>, Tong HV, Thuyet BT, Anh BL, Cao LC, Trang DT, Hoan NX, Huy TX, Hang NT, Mao CV, Huyen TTT, Toan NL, Song LH, Bock CT, Wedemeyer H, Velavan TP, Sy BT. Hepatitis E Virus Infection in Vietnamese Pregnant Women with Hepatitis B: Prevalence and Clinical Outcomes. Open Forum Infectious Diseases. 2025 Feb 10;12(3); p.1-8.</w:t>
      </w:r>
    </w:p>
    <w:p w14:paraId="1C7E0270" w14:textId="305851D5" w:rsidR="00F1002B" w:rsidRPr="00F32F7C" w:rsidRDefault="00F1002B" w:rsidP="004649DA">
      <w:pPr>
        <w:pStyle w:val="ListParagraph"/>
        <w:tabs>
          <w:tab w:val="left" w:pos="720"/>
        </w:tabs>
        <w:spacing w:line="340" w:lineRule="atLeast"/>
        <w:ind w:left="450"/>
        <w:contextualSpacing w:val="0"/>
        <w:rPr>
          <w:rFonts w:cs="Times New Roman"/>
          <w:sz w:val="22"/>
          <w:lang w:val="sv-SE"/>
        </w:rPr>
      </w:pPr>
      <w:r w:rsidRPr="00F32F7C">
        <w:rPr>
          <w:rFonts w:cs="Times New Roman"/>
          <w:sz w:val="22"/>
          <w:lang w:val="sv-SE"/>
        </w:rPr>
        <w:t>https://doi.org/10.1093/ofid/ofaf081</w:t>
      </w:r>
    </w:p>
    <w:p w14:paraId="5653C84A" w14:textId="77777777" w:rsidR="00F1002B" w:rsidRPr="00F32F7C" w:rsidRDefault="00F1002B" w:rsidP="004649DA">
      <w:pPr>
        <w:tabs>
          <w:tab w:val="left" w:pos="720"/>
        </w:tabs>
        <w:spacing w:line="340" w:lineRule="atLeast"/>
        <w:ind w:firstLine="450"/>
        <w:contextualSpacing w:val="0"/>
        <w:rPr>
          <w:rFonts w:cs="Times New Roman"/>
          <w:i/>
          <w:iCs/>
          <w:sz w:val="22"/>
          <w:lang w:val="sv-SE"/>
        </w:rPr>
      </w:pPr>
    </w:p>
    <w:p w14:paraId="0B2B9928" w14:textId="77777777" w:rsidR="00F1002B" w:rsidRPr="00F32F7C" w:rsidRDefault="00F1002B" w:rsidP="004649DA">
      <w:pPr>
        <w:pStyle w:val="ListParagraph"/>
        <w:widowControl w:val="0"/>
        <w:numPr>
          <w:ilvl w:val="0"/>
          <w:numId w:val="12"/>
        </w:numPr>
        <w:tabs>
          <w:tab w:val="left" w:pos="720"/>
        </w:tabs>
        <w:spacing w:line="340" w:lineRule="atLeast"/>
        <w:ind w:left="0" w:firstLine="450"/>
        <w:contextualSpacing w:val="0"/>
        <w:rPr>
          <w:rFonts w:cs="Times New Roman"/>
          <w:i/>
          <w:iCs/>
          <w:sz w:val="22"/>
          <w:lang w:val="sv-SE"/>
        </w:rPr>
      </w:pPr>
      <w:r w:rsidRPr="00F32F7C">
        <w:rPr>
          <w:rFonts w:cs="Times New Roman"/>
          <w:b/>
          <w:bCs/>
          <w:sz w:val="22"/>
          <w:lang w:val="sv-SE"/>
        </w:rPr>
        <w:t xml:space="preserve">Le Thi Hong Van </w:t>
      </w:r>
      <w:r w:rsidRPr="00F32F7C">
        <w:rPr>
          <w:rFonts w:cs="Times New Roman"/>
          <w:sz w:val="22"/>
          <w:lang w:val="sv-SE"/>
        </w:rPr>
        <w:t xml:space="preserve">, Nguyen Viet Trung, Hoang Van Tong, Bui Tien Sy. Hepatitis E virus exposure status in pregnant women in the third trimester infected with hepatitis B virus. </w:t>
      </w:r>
      <w:r w:rsidRPr="00F32F7C">
        <w:rPr>
          <w:rFonts w:cs="Times New Roman"/>
          <w:i/>
          <w:iCs/>
          <w:sz w:val="22"/>
          <w:lang w:val="sv-SE"/>
        </w:rPr>
        <w:t>Journal of Clinical Medicine and Pharmacy 108, volume 20, number 3/2025, pages 144-</w:t>
      </w:r>
      <w:proofErr w:type="gramStart"/>
      <w:r w:rsidRPr="00F32F7C">
        <w:rPr>
          <w:rFonts w:cs="Times New Roman"/>
          <w:i/>
          <w:iCs/>
          <w:sz w:val="22"/>
          <w:lang w:val="sv-SE"/>
        </w:rPr>
        <w:t>153 .</w:t>
      </w:r>
      <w:proofErr w:type="gramEnd"/>
    </w:p>
    <w:p w14:paraId="2D657541" w14:textId="2C9B069A" w:rsidR="00F1002B" w:rsidRPr="00F32F7C" w:rsidRDefault="00F1002B" w:rsidP="004649DA">
      <w:pPr>
        <w:widowControl w:val="0"/>
        <w:tabs>
          <w:tab w:val="left" w:pos="720"/>
        </w:tabs>
        <w:spacing w:line="340" w:lineRule="atLeast"/>
        <w:ind w:firstLine="450"/>
        <w:contextualSpacing w:val="0"/>
        <w:rPr>
          <w:rFonts w:cs="Times New Roman"/>
          <w:sz w:val="22"/>
          <w:lang w:val="sv-SE"/>
        </w:rPr>
      </w:pPr>
      <w:r w:rsidRPr="00F32F7C">
        <w:rPr>
          <w:rFonts w:cs="Times New Roman"/>
          <w:sz w:val="22"/>
          <w:lang w:val="sv-SE"/>
        </w:rPr>
        <w:t>https://doi.org/10.52389/ydls.v20i3.2684</w:t>
      </w:r>
    </w:p>
    <w:p w14:paraId="2C7FABB3" w14:textId="77777777" w:rsidR="00F1002B" w:rsidRPr="00F32F7C" w:rsidRDefault="00F1002B" w:rsidP="004649DA">
      <w:pPr>
        <w:widowControl w:val="0"/>
        <w:tabs>
          <w:tab w:val="left" w:pos="720"/>
        </w:tabs>
        <w:spacing w:line="340" w:lineRule="atLeast"/>
        <w:ind w:firstLine="450"/>
        <w:contextualSpacing w:val="0"/>
        <w:rPr>
          <w:rFonts w:cs="Times New Roman"/>
          <w:i/>
          <w:iCs/>
          <w:sz w:val="22"/>
          <w:lang w:val="sv-SE"/>
        </w:rPr>
      </w:pPr>
    </w:p>
    <w:p w14:paraId="04068FD9" w14:textId="530544DB" w:rsidR="00F1002B" w:rsidRPr="00981F33" w:rsidRDefault="00F1002B" w:rsidP="004649DA">
      <w:pPr>
        <w:pStyle w:val="ListParagraph"/>
        <w:widowControl w:val="0"/>
        <w:numPr>
          <w:ilvl w:val="0"/>
          <w:numId w:val="12"/>
        </w:numPr>
        <w:tabs>
          <w:tab w:val="left" w:pos="720"/>
        </w:tabs>
        <w:spacing w:line="340" w:lineRule="atLeast"/>
        <w:ind w:left="0" w:firstLine="450"/>
        <w:contextualSpacing w:val="0"/>
        <w:rPr>
          <w:rFonts w:cs="Times New Roman"/>
          <w:i/>
          <w:iCs/>
          <w:sz w:val="22"/>
          <w:lang w:val="sv-SE"/>
        </w:rPr>
      </w:pPr>
      <w:r w:rsidRPr="00F32F7C">
        <w:rPr>
          <w:rFonts w:cs="Times New Roman"/>
          <w:b/>
          <w:bCs/>
          <w:sz w:val="22"/>
          <w:lang w:val="en-GB"/>
        </w:rPr>
        <w:t xml:space="preserve">Le Thi Hong Van, </w:t>
      </w:r>
      <w:r w:rsidRPr="00F32F7C">
        <w:rPr>
          <w:rFonts w:cs="Times New Roman"/>
          <w:sz w:val="22"/>
          <w:lang w:val="en-GB"/>
        </w:rPr>
        <w:t>Hoang Van Tong, Bui Tien Sy.</w:t>
      </w:r>
      <w:r w:rsidRPr="00F32F7C">
        <w:rPr>
          <w:rFonts w:cs="Times New Roman"/>
          <w:b/>
          <w:bCs/>
          <w:sz w:val="22"/>
          <w:lang w:val="en-GB"/>
        </w:rPr>
        <w:t xml:space="preserve"> </w:t>
      </w:r>
      <w:r w:rsidRPr="00F32F7C">
        <w:rPr>
          <w:rFonts w:cs="Times New Roman"/>
          <w:sz w:val="22"/>
          <w:lang w:val="en-GB"/>
        </w:rPr>
        <w:t xml:space="preserve">Hepatitis D virus infection status and its relationship with some clinical and paraclinical characteristics in pregnant women in the third trimester with HBsAg. </w:t>
      </w:r>
      <w:r w:rsidRPr="00981F33">
        <w:rPr>
          <w:rFonts w:cs="Times New Roman"/>
          <w:i/>
          <w:iCs/>
          <w:sz w:val="22"/>
          <w:lang w:val="en-GB"/>
        </w:rPr>
        <w:t>Vietnam Medical Journal, vol. 554, no. 2, September 2025, pp. 192-196.</w:t>
      </w:r>
    </w:p>
    <w:p w14:paraId="10D8D8D1" w14:textId="79103B60" w:rsidR="00981F33" w:rsidRPr="00981F33" w:rsidRDefault="00981F33" w:rsidP="00981F33">
      <w:pPr>
        <w:pStyle w:val="ListParagraph"/>
        <w:widowControl w:val="0"/>
        <w:tabs>
          <w:tab w:val="left" w:pos="720"/>
        </w:tabs>
        <w:spacing w:line="340" w:lineRule="atLeast"/>
        <w:ind w:left="450"/>
        <w:contextualSpacing w:val="0"/>
        <w:rPr>
          <w:rFonts w:cs="Times New Roman"/>
          <w:sz w:val="22"/>
          <w:lang w:val="sv-SE"/>
        </w:rPr>
      </w:pPr>
      <w:r w:rsidRPr="00981F33">
        <w:rPr>
          <w:rFonts w:cs="Times New Roman"/>
          <w:sz w:val="22"/>
          <w:lang w:val="sv-SE"/>
        </w:rPr>
        <w:t>https://doi.org/10.51298/vmj.v554i2.15701</w:t>
      </w:r>
    </w:p>
    <w:p w14:paraId="12DF116C" w14:textId="77777777" w:rsidR="00F1002B" w:rsidRPr="00F32F7C" w:rsidRDefault="00F1002B" w:rsidP="004649DA">
      <w:pPr>
        <w:spacing w:line="340" w:lineRule="atLeast"/>
        <w:contextualSpacing w:val="0"/>
        <w:rPr>
          <w:rFonts w:cs="Times New Roman"/>
          <w:b/>
          <w:bCs/>
          <w:sz w:val="22"/>
          <w:lang w:val="sv-SE"/>
        </w:rPr>
      </w:pPr>
    </w:p>
    <w:p w14:paraId="429DFC0B" w14:textId="77777777" w:rsidR="0023204B" w:rsidRPr="00F32F7C" w:rsidRDefault="0023204B" w:rsidP="004649DA">
      <w:pPr>
        <w:spacing w:line="340" w:lineRule="atLeast"/>
        <w:contextualSpacing w:val="0"/>
        <w:rPr>
          <w:rFonts w:cs="Times New Roman"/>
          <w:sz w:val="22"/>
          <w:lang w:val="sv-SE"/>
        </w:rPr>
      </w:pPr>
    </w:p>
    <w:bookmarkEnd w:id="1"/>
    <w:p w14:paraId="10B3EDCD" w14:textId="1E5B9AB0" w:rsidR="009128C8" w:rsidRPr="00F32F7C" w:rsidRDefault="00581EDC" w:rsidP="004649DA">
      <w:pPr>
        <w:spacing w:line="340" w:lineRule="atLeast"/>
        <w:contextualSpacing w:val="0"/>
        <w:jc w:val="left"/>
        <w:rPr>
          <w:rFonts w:cs="Times New Roman"/>
          <w:b/>
          <w:bCs/>
          <w:sz w:val="22"/>
          <w:lang w:val="sv-SE"/>
        </w:rPr>
      </w:pPr>
      <w:r w:rsidRPr="00F32F7C">
        <w:rPr>
          <w:rFonts w:cs="Times New Roman"/>
          <w:bCs/>
          <w:noProof/>
          <w:sz w:val="22"/>
          <w:lang w:val="sv-SE"/>
        </w:rPr>
        <w:fldChar w:fldCharType="begin"/>
      </w:r>
      <w:r w:rsidRPr="00F32F7C">
        <w:rPr>
          <w:rFonts w:cs="Times New Roman"/>
          <w:bCs/>
          <w:sz w:val="22"/>
          <w:lang w:val="sv-SE"/>
        </w:rPr>
        <w:instrText xml:space="preserve"> ADDIN EN.REFLIST </w:instrText>
      </w:r>
      <w:r w:rsidRPr="00F32F7C">
        <w:rPr>
          <w:rFonts w:cs="Times New Roman"/>
          <w:bCs/>
          <w:noProof/>
          <w:sz w:val="22"/>
          <w:lang w:val="sv-SE"/>
        </w:rPr>
        <w:fldChar w:fldCharType="end"/>
      </w:r>
    </w:p>
    <w:sectPr w:rsidR="009128C8" w:rsidRPr="00F32F7C" w:rsidSect="00F32F7C">
      <w:headerReference w:type="default" r:id="rId11"/>
      <w:pgSz w:w="8392" w:h="11907" w:code="11"/>
      <w:pgMar w:top="1134" w:right="1134" w:bottom="1134" w:left="1134"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E7A7F" w14:textId="77777777" w:rsidR="00152585" w:rsidRDefault="00152585" w:rsidP="009911B9">
      <w:pPr>
        <w:spacing w:line="240" w:lineRule="auto"/>
      </w:pPr>
      <w:r>
        <w:separator/>
      </w:r>
    </w:p>
  </w:endnote>
  <w:endnote w:type="continuationSeparator" w:id="0">
    <w:p w14:paraId="1C15B152" w14:textId="77777777" w:rsidR="00152585" w:rsidRDefault="00152585" w:rsidP="00991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Std-Book">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ScalaLancetPro">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D4AC" w14:textId="77777777" w:rsidR="00152585" w:rsidRDefault="00152585" w:rsidP="009911B9">
      <w:pPr>
        <w:spacing w:line="240" w:lineRule="auto"/>
      </w:pPr>
      <w:r>
        <w:separator/>
      </w:r>
    </w:p>
  </w:footnote>
  <w:footnote w:type="continuationSeparator" w:id="0">
    <w:p w14:paraId="161C46A8" w14:textId="77777777" w:rsidR="00152585" w:rsidRDefault="00152585" w:rsidP="009911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127953"/>
      <w:docPartObj>
        <w:docPartGallery w:val="Page Numbers (Top of Page)"/>
        <w:docPartUnique/>
      </w:docPartObj>
    </w:sdtPr>
    <w:sdtEndPr>
      <w:rPr>
        <w:noProof/>
        <w:sz w:val="22"/>
      </w:rPr>
    </w:sdtEndPr>
    <w:sdtContent>
      <w:p w14:paraId="119182C6" w14:textId="443C63EA" w:rsidR="00783484" w:rsidRPr="00F32F7C" w:rsidRDefault="00F32F7C" w:rsidP="00F32F7C">
        <w:pPr>
          <w:pStyle w:val="Header"/>
          <w:jc w:val="center"/>
          <w:rPr>
            <w:sz w:val="22"/>
          </w:rPr>
        </w:pPr>
        <w:r w:rsidRPr="00F32F7C">
          <w:rPr>
            <w:sz w:val="22"/>
          </w:rPr>
          <w:fldChar w:fldCharType="begin"/>
        </w:r>
        <w:r w:rsidRPr="00F32F7C">
          <w:rPr>
            <w:sz w:val="22"/>
          </w:rPr>
          <w:instrText xml:space="preserve"> PAGE   \* MERGEFORMAT </w:instrText>
        </w:r>
        <w:r w:rsidRPr="00F32F7C">
          <w:rPr>
            <w:sz w:val="22"/>
          </w:rPr>
          <w:fldChar w:fldCharType="separate"/>
        </w:r>
        <w:r w:rsidR="00711FF7">
          <w:rPr>
            <w:noProof/>
            <w:sz w:val="22"/>
          </w:rPr>
          <w:t>24</w:t>
        </w:r>
        <w:r w:rsidRPr="00F32F7C">
          <w:rPr>
            <w:noProof/>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7DEA" w14:textId="4CB202BF" w:rsidR="00F32F7C" w:rsidRPr="00F32F7C" w:rsidRDefault="00F32F7C" w:rsidP="00F32F7C">
    <w:pPr>
      <w:pStyle w:val="Header"/>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9CE"/>
    <w:multiLevelType w:val="multilevel"/>
    <w:tmpl w:val="A68847E4"/>
    <w:lvl w:ilvl="0">
      <w:start w:val="1"/>
      <w:numFmt w:val="decimal"/>
      <w:lvlText w:val="%1."/>
      <w:lvlJc w:val="left"/>
      <w:pPr>
        <w:ind w:left="848" w:hanging="360"/>
      </w:pPr>
      <w:rPr>
        <w:rFonts w:hint="default"/>
        <w:b w:val="0"/>
      </w:rPr>
    </w:lvl>
    <w:lvl w:ilvl="1">
      <w:start w:val="1"/>
      <w:numFmt w:val="decimal"/>
      <w:isLgl/>
      <w:lvlText w:val="%1.%2."/>
      <w:lvlJc w:val="left"/>
      <w:pPr>
        <w:ind w:left="1208" w:hanging="720"/>
      </w:pPr>
      <w:rPr>
        <w:rFonts w:hint="default"/>
      </w:rPr>
    </w:lvl>
    <w:lvl w:ilvl="2">
      <w:start w:val="1"/>
      <w:numFmt w:val="decimal"/>
      <w:isLgl/>
      <w:lvlText w:val="%1.%2.%3."/>
      <w:lvlJc w:val="left"/>
      <w:pPr>
        <w:ind w:left="1208" w:hanging="720"/>
      </w:pPr>
      <w:rPr>
        <w:rFonts w:hint="default"/>
      </w:rPr>
    </w:lvl>
    <w:lvl w:ilvl="3">
      <w:start w:val="1"/>
      <w:numFmt w:val="decimal"/>
      <w:isLgl/>
      <w:lvlText w:val="%1.%2.%3.%4."/>
      <w:lvlJc w:val="left"/>
      <w:pPr>
        <w:ind w:left="1568" w:hanging="108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928" w:hanging="1440"/>
      </w:pPr>
      <w:rPr>
        <w:rFonts w:hint="default"/>
      </w:rPr>
    </w:lvl>
    <w:lvl w:ilvl="6">
      <w:start w:val="1"/>
      <w:numFmt w:val="decimal"/>
      <w:isLgl/>
      <w:lvlText w:val="%1.%2.%3.%4.%5.%6.%7."/>
      <w:lvlJc w:val="left"/>
      <w:pPr>
        <w:ind w:left="2288" w:hanging="1800"/>
      </w:pPr>
      <w:rPr>
        <w:rFonts w:hint="default"/>
      </w:rPr>
    </w:lvl>
    <w:lvl w:ilvl="7">
      <w:start w:val="1"/>
      <w:numFmt w:val="decimal"/>
      <w:isLgl/>
      <w:lvlText w:val="%1.%2.%3.%4.%5.%6.%7.%8."/>
      <w:lvlJc w:val="left"/>
      <w:pPr>
        <w:ind w:left="2288" w:hanging="1800"/>
      </w:pPr>
      <w:rPr>
        <w:rFonts w:hint="default"/>
      </w:rPr>
    </w:lvl>
    <w:lvl w:ilvl="8">
      <w:start w:val="1"/>
      <w:numFmt w:val="decimal"/>
      <w:isLgl/>
      <w:lvlText w:val="%1.%2.%3.%4.%5.%6.%7.%8.%9."/>
      <w:lvlJc w:val="left"/>
      <w:pPr>
        <w:ind w:left="2648" w:hanging="2160"/>
      </w:pPr>
      <w:rPr>
        <w:rFonts w:hint="default"/>
      </w:rPr>
    </w:lvl>
  </w:abstractNum>
  <w:abstractNum w:abstractNumId="1" w15:restartNumberingAfterBreak="0">
    <w:nsid w:val="096B1103"/>
    <w:multiLevelType w:val="hybridMultilevel"/>
    <w:tmpl w:val="B9CEB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46EE"/>
    <w:multiLevelType w:val="multilevel"/>
    <w:tmpl w:val="BA4A3B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pStyle w:val="Style4"/>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DA81299"/>
    <w:multiLevelType w:val="hybridMultilevel"/>
    <w:tmpl w:val="6F84A3D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221D43"/>
    <w:multiLevelType w:val="hybridMultilevel"/>
    <w:tmpl w:val="207E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33FBB"/>
    <w:multiLevelType w:val="hybridMultilevel"/>
    <w:tmpl w:val="526EBA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D65AA"/>
    <w:multiLevelType w:val="hybridMultilevel"/>
    <w:tmpl w:val="97728308"/>
    <w:lvl w:ilvl="0" w:tplc="4EB4BCD4">
      <w:start w:val="3"/>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C91337"/>
    <w:multiLevelType w:val="multilevel"/>
    <w:tmpl w:val="BAA86FD4"/>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587B92"/>
    <w:multiLevelType w:val="hybridMultilevel"/>
    <w:tmpl w:val="E8C6A4D0"/>
    <w:lvl w:ilvl="0" w:tplc="FFFFFFFF">
      <w:start w:val="1"/>
      <w:numFmt w:val="bullet"/>
      <w:lvlText w:val=""/>
      <w:lvlJc w:val="left"/>
      <w:pPr>
        <w:ind w:left="720" w:hanging="360"/>
      </w:pPr>
      <w:rPr>
        <w:rFonts w:ascii="Wingdings" w:hAnsi="Wingdings" w:hint="default"/>
      </w:rPr>
    </w:lvl>
    <w:lvl w:ilvl="1" w:tplc="0409000B">
      <w:start w:val="1"/>
      <w:numFmt w:val="bullet"/>
      <w:lvlText w:val=""/>
      <w:lvlJc w:val="left"/>
      <w:pPr>
        <w:ind w:left="787"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153CE9"/>
    <w:multiLevelType w:val="hybridMultilevel"/>
    <w:tmpl w:val="67D0EED2"/>
    <w:lvl w:ilvl="0" w:tplc="AADC3D56">
      <w:start w:val="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44CE0"/>
    <w:multiLevelType w:val="multilevel"/>
    <w:tmpl w:val="F97A4A08"/>
    <w:lvl w:ilvl="0">
      <w:start w:val="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7996374"/>
    <w:multiLevelType w:val="multilevel"/>
    <w:tmpl w:val="4C70CD98"/>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3"/>
      <w:numFmt w:val="decimal"/>
      <w:lvlText w:val="%1.%2.%3."/>
      <w:lvlJc w:val="left"/>
      <w:pPr>
        <w:ind w:left="840" w:hanging="84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9D93269"/>
    <w:multiLevelType w:val="hybridMultilevel"/>
    <w:tmpl w:val="1F205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7D491B"/>
    <w:multiLevelType w:val="multilevel"/>
    <w:tmpl w:val="0118683A"/>
    <w:lvl w:ilvl="0">
      <w:start w:val="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b/>
        <w:bCs w:val="0"/>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E366D8"/>
    <w:multiLevelType w:val="multilevel"/>
    <w:tmpl w:val="7B1E9B42"/>
    <w:lvl w:ilvl="0">
      <w:start w:val="1"/>
      <w:numFmt w:val="decimal"/>
      <w:lvlText w:val="%1."/>
      <w:lvlJc w:val="left"/>
      <w:pPr>
        <w:ind w:left="840" w:hanging="840"/>
      </w:pPr>
      <w:rPr>
        <w:rFonts w:hint="default"/>
        <w:b w:val="0"/>
      </w:rPr>
    </w:lvl>
    <w:lvl w:ilvl="1">
      <w:start w:val="2"/>
      <w:numFmt w:val="decimal"/>
      <w:lvlText w:val="%1.%2."/>
      <w:lvlJc w:val="left"/>
      <w:pPr>
        <w:ind w:left="840" w:hanging="840"/>
      </w:pPr>
      <w:rPr>
        <w:rFonts w:hint="default"/>
        <w:b/>
        <w:bCs w:val="0"/>
        <w:i w:val="0"/>
        <w:iCs/>
      </w:rPr>
    </w:lvl>
    <w:lvl w:ilvl="2">
      <w:start w:val="2"/>
      <w:numFmt w:val="decimal"/>
      <w:lvlText w:val="%1.%2.%3."/>
      <w:lvlJc w:val="left"/>
      <w:pPr>
        <w:ind w:left="840" w:hanging="840"/>
      </w:pPr>
      <w:rPr>
        <w:rFonts w:hint="default"/>
        <w:b/>
        <w:bCs w:val="0"/>
      </w:rPr>
    </w:lvl>
    <w:lvl w:ilvl="3">
      <w:start w:val="2"/>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15:restartNumberingAfterBreak="0">
    <w:nsid w:val="2D426F86"/>
    <w:multiLevelType w:val="multilevel"/>
    <w:tmpl w:val="5DBED92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A71D68"/>
    <w:multiLevelType w:val="hybridMultilevel"/>
    <w:tmpl w:val="2A567018"/>
    <w:lvl w:ilvl="0" w:tplc="0409000B">
      <w:start w:val="1"/>
      <w:numFmt w:val="bullet"/>
      <w:lvlText w:val=""/>
      <w:lvlJc w:val="left"/>
      <w:pPr>
        <w:ind w:left="787" w:hanging="360"/>
      </w:pPr>
      <w:rPr>
        <w:rFonts w:ascii="Wingdings" w:hAnsi="Wingdings"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32EE176D"/>
    <w:multiLevelType w:val="hybridMultilevel"/>
    <w:tmpl w:val="CCF68230"/>
    <w:lvl w:ilvl="0" w:tplc="AFAE2F08">
      <w:start w:val="1"/>
      <w:numFmt w:val="decimal"/>
      <w:lvlText w:val="%1."/>
      <w:lvlJc w:val="left"/>
      <w:pPr>
        <w:ind w:left="848" w:hanging="360"/>
      </w:pPr>
      <w:rPr>
        <w:rFonts w:hint="default"/>
        <w:b w:val="0"/>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8" w15:restartNumberingAfterBreak="0">
    <w:nsid w:val="35C46E41"/>
    <w:multiLevelType w:val="multilevel"/>
    <w:tmpl w:val="FC18EB82"/>
    <w:lvl w:ilvl="0">
      <w:start w:val="1"/>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50635DD"/>
    <w:multiLevelType w:val="hybridMultilevel"/>
    <w:tmpl w:val="64DA6A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6A5651E"/>
    <w:multiLevelType w:val="hybridMultilevel"/>
    <w:tmpl w:val="357E6DC6"/>
    <w:lvl w:ilvl="0" w:tplc="977040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B03EF"/>
    <w:multiLevelType w:val="hybridMultilevel"/>
    <w:tmpl w:val="1CB22052"/>
    <w:lvl w:ilvl="0" w:tplc="36F0241E">
      <w:start w:val="2"/>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B71A6C"/>
    <w:multiLevelType w:val="hybridMultilevel"/>
    <w:tmpl w:val="B17450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366A4A"/>
    <w:multiLevelType w:val="multilevel"/>
    <w:tmpl w:val="21064698"/>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4C41E38"/>
    <w:multiLevelType w:val="hybridMultilevel"/>
    <w:tmpl w:val="E1C62084"/>
    <w:lvl w:ilvl="0" w:tplc="18CE0A98">
      <w:start w:val="1"/>
      <w:numFmt w:val="bullet"/>
      <w:lvlText w:val="-"/>
      <w:lvlJc w:val="left"/>
      <w:pPr>
        <w:ind w:left="279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D40A7"/>
    <w:multiLevelType w:val="hybridMultilevel"/>
    <w:tmpl w:val="C5807766"/>
    <w:lvl w:ilvl="0" w:tplc="5EA09D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63698"/>
    <w:multiLevelType w:val="hybridMultilevel"/>
    <w:tmpl w:val="E566126C"/>
    <w:lvl w:ilvl="0" w:tplc="2BD26EA4">
      <w:start w:val="1"/>
      <w:numFmt w:val="decimal"/>
      <w:lvlText w:val="%1."/>
      <w:lvlJc w:val="left"/>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5776F"/>
    <w:multiLevelType w:val="hybridMultilevel"/>
    <w:tmpl w:val="312A6284"/>
    <w:lvl w:ilvl="0" w:tplc="C94C09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42874"/>
    <w:multiLevelType w:val="multilevel"/>
    <w:tmpl w:val="989AB3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350" w:hanging="108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9471929"/>
    <w:multiLevelType w:val="multilevel"/>
    <w:tmpl w:val="10C49F9C"/>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b/>
        <w:bCs w:val="0"/>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A8E06D6"/>
    <w:multiLevelType w:val="hybridMultilevel"/>
    <w:tmpl w:val="0232A2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3605C"/>
    <w:multiLevelType w:val="hybridMultilevel"/>
    <w:tmpl w:val="93629128"/>
    <w:lvl w:ilvl="0" w:tplc="2130B22E">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E8F414E"/>
    <w:multiLevelType w:val="hybridMultilevel"/>
    <w:tmpl w:val="630A08EA"/>
    <w:lvl w:ilvl="0" w:tplc="7C649F00">
      <w:start w:val="1"/>
      <w:numFmt w:val="bullet"/>
      <w:lvlText w:val="-"/>
      <w:lvlJc w:val="left"/>
      <w:pPr>
        <w:ind w:left="2062"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A267D7"/>
    <w:multiLevelType w:val="hybridMultilevel"/>
    <w:tmpl w:val="B3681E0C"/>
    <w:lvl w:ilvl="0" w:tplc="2C26F904">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BC77FF"/>
    <w:multiLevelType w:val="multilevel"/>
    <w:tmpl w:val="8CF65D4E"/>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315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28077660">
    <w:abstractNumId w:val="28"/>
  </w:num>
  <w:num w:numId="2" w16cid:durableId="771583395">
    <w:abstractNumId w:val="2"/>
  </w:num>
  <w:num w:numId="3" w16cid:durableId="777795963">
    <w:abstractNumId w:val="34"/>
  </w:num>
  <w:num w:numId="4" w16cid:durableId="1099259222">
    <w:abstractNumId w:val="32"/>
  </w:num>
  <w:num w:numId="5" w16cid:durableId="398015917">
    <w:abstractNumId w:val="7"/>
  </w:num>
  <w:num w:numId="6" w16cid:durableId="380441051">
    <w:abstractNumId w:val="24"/>
  </w:num>
  <w:num w:numId="7" w16cid:durableId="1068379337">
    <w:abstractNumId w:val="20"/>
  </w:num>
  <w:num w:numId="8" w16cid:durableId="2095666627">
    <w:abstractNumId w:val="12"/>
  </w:num>
  <w:num w:numId="9" w16cid:durableId="321544658">
    <w:abstractNumId w:val="26"/>
  </w:num>
  <w:num w:numId="10" w16cid:durableId="1799178224">
    <w:abstractNumId w:val="21"/>
  </w:num>
  <w:num w:numId="11" w16cid:durableId="1244491615">
    <w:abstractNumId w:val="9"/>
  </w:num>
  <w:num w:numId="12" w16cid:durableId="640770048">
    <w:abstractNumId w:val="31"/>
  </w:num>
  <w:num w:numId="13" w16cid:durableId="410927240">
    <w:abstractNumId w:val="4"/>
  </w:num>
  <w:num w:numId="14" w16cid:durableId="2086026204">
    <w:abstractNumId w:val="16"/>
  </w:num>
  <w:num w:numId="15" w16cid:durableId="1850169781">
    <w:abstractNumId w:val="8"/>
  </w:num>
  <w:num w:numId="16" w16cid:durableId="868372555">
    <w:abstractNumId w:val="22"/>
  </w:num>
  <w:num w:numId="17" w16cid:durableId="1319573388">
    <w:abstractNumId w:val="33"/>
  </w:num>
  <w:num w:numId="18" w16cid:durableId="600257111">
    <w:abstractNumId w:val="6"/>
  </w:num>
  <w:num w:numId="19" w16cid:durableId="1935360030">
    <w:abstractNumId w:val="30"/>
  </w:num>
  <w:num w:numId="20" w16cid:durableId="104544966">
    <w:abstractNumId w:val="5"/>
  </w:num>
  <w:num w:numId="21" w16cid:durableId="1456867374">
    <w:abstractNumId w:val="13"/>
  </w:num>
  <w:num w:numId="22" w16cid:durableId="1897811991">
    <w:abstractNumId w:val="14"/>
  </w:num>
  <w:num w:numId="23" w16cid:durableId="156500540">
    <w:abstractNumId w:val="18"/>
  </w:num>
  <w:num w:numId="24" w16cid:durableId="253247297">
    <w:abstractNumId w:val="11"/>
  </w:num>
  <w:num w:numId="25" w16cid:durableId="561867571">
    <w:abstractNumId w:val="10"/>
  </w:num>
  <w:num w:numId="26" w16cid:durableId="679505183">
    <w:abstractNumId w:val="29"/>
  </w:num>
  <w:num w:numId="27" w16cid:durableId="1448233007">
    <w:abstractNumId w:val="23"/>
  </w:num>
  <w:num w:numId="28" w16cid:durableId="870604098">
    <w:abstractNumId w:val="19"/>
  </w:num>
  <w:num w:numId="29" w16cid:durableId="928777315">
    <w:abstractNumId w:val="3"/>
  </w:num>
  <w:num w:numId="30" w16cid:durableId="1071466426">
    <w:abstractNumId w:val="1"/>
  </w:num>
  <w:num w:numId="31" w16cid:durableId="480850819">
    <w:abstractNumId w:val="17"/>
  </w:num>
  <w:num w:numId="32" w16cid:durableId="285743177">
    <w:abstractNumId w:val="0"/>
  </w:num>
  <w:num w:numId="33" w16cid:durableId="1877543751">
    <w:abstractNumId w:val="25"/>
  </w:num>
  <w:num w:numId="34" w16cid:durableId="1315456092">
    <w:abstractNumId w:val="15"/>
  </w:num>
  <w:num w:numId="35" w16cid:durableId="17696904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AyMDc1MTU3tDA3NzZR0lEKTi0uzszPAykwqgUA92Cn4iwAAAA="/>
    <w:docVar w:name="EN.InstantFormat" w:val="&lt;ENInstantFormat&gt;&lt;Enabled&gt;1&lt;/Enabled&gt;&lt;ScanUnformatted&gt;1&lt;/ScanUnformatted&gt;&lt;ScanChanges&gt;1&lt;/ScanChanges&gt;&lt;Suspended&gt;1&lt;/Suspended&gt;&lt;/ENInstantFormat&gt;"/>
    <w:docVar w:name="EN.Layout" w:val="&lt;ENLayout&gt;&lt;Style&gt;Mẫu chuẩn cho Vân&lt;/Style&gt;&lt;LeftDelim&gt;{&lt;/LeftDelim&gt;&lt;RightDelim&gt;}&lt;/RightDelim&gt;&lt;FontName&gt;Times New Roman&lt;/FontName&gt;&lt;FontSize&gt;14&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1&lt;/EnableBibliographyCategories&gt;&lt;/ENLayout&gt;"/>
    <w:docVar w:name="EN.Libraries" w:val="&lt;Libraries&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A5443F"/>
    <w:rsid w:val="00000029"/>
    <w:rsid w:val="00000155"/>
    <w:rsid w:val="00000951"/>
    <w:rsid w:val="00000CF6"/>
    <w:rsid w:val="00002447"/>
    <w:rsid w:val="00002C89"/>
    <w:rsid w:val="00003102"/>
    <w:rsid w:val="00003851"/>
    <w:rsid w:val="000039A1"/>
    <w:rsid w:val="00003A81"/>
    <w:rsid w:val="0000442C"/>
    <w:rsid w:val="00006155"/>
    <w:rsid w:val="00007049"/>
    <w:rsid w:val="00007B40"/>
    <w:rsid w:val="00007DC5"/>
    <w:rsid w:val="00007FEC"/>
    <w:rsid w:val="0001052A"/>
    <w:rsid w:val="00010D58"/>
    <w:rsid w:val="00010F0C"/>
    <w:rsid w:val="0001223D"/>
    <w:rsid w:val="00012FA3"/>
    <w:rsid w:val="0001347F"/>
    <w:rsid w:val="00014D3C"/>
    <w:rsid w:val="00014D8E"/>
    <w:rsid w:val="00015E47"/>
    <w:rsid w:val="000166B8"/>
    <w:rsid w:val="000172C5"/>
    <w:rsid w:val="00017344"/>
    <w:rsid w:val="00017FEA"/>
    <w:rsid w:val="00020FD5"/>
    <w:rsid w:val="00021749"/>
    <w:rsid w:val="00021E15"/>
    <w:rsid w:val="000226C8"/>
    <w:rsid w:val="00022713"/>
    <w:rsid w:val="00022F7A"/>
    <w:rsid w:val="00023C68"/>
    <w:rsid w:val="00023E49"/>
    <w:rsid w:val="00025033"/>
    <w:rsid w:val="00025470"/>
    <w:rsid w:val="00026020"/>
    <w:rsid w:val="00026A61"/>
    <w:rsid w:val="00026E5A"/>
    <w:rsid w:val="00027134"/>
    <w:rsid w:val="00027B59"/>
    <w:rsid w:val="00031535"/>
    <w:rsid w:val="00031901"/>
    <w:rsid w:val="00032528"/>
    <w:rsid w:val="0003278D"/>
    <w:rsid w:val="000333F3"/>
    <w:rsid w:val="00033458"/>
    <w:rsid w:val="000335DC"/>
    <w:rsid w:val="00035ADD"/>
    <w:rsid w:val="00035B8B"/>
    <w:rsid w:val="00035E9A"/>
    <w:rsid w:val="00037C90"/>
    <w:rsid w:val="0004088C"/>
    <w:rsid w:val="0004090E"/>
    <w:rsid w:val="00041477"/>
    <w:rsid w:val="00042609"/>
    <w:rsid w:val="00042DF4"/>
    <w:rsid w:val="000452AE"/>
    <w:rsid w:val="00045D26"/>
    <w:rsid w:val="00045E67"/>
    <w:rsid w:val="00045F51"/>
    <w:rsid w:val="00046C42"/>
    <w:rsid w:val="0004774B"/>
    <w:rsid w:val="00047E74"/>
    <w:rsid w:val="0005080D"/>
    <w:rsid w:val="00050A5F"/>
    <w:rsid w:val="00050E5E"/>
    <w:rsid w:val="00050E8A"/>
    <w:rsid w:val="00051BF7"/>
    <w:rsid w:val="00051C35"/>
    <w:rsid w:val="00052254"/>
    <w:rsid w:val="00052A8D"/>
    <w:rsid w:val="00053198"/>
    <w:rsid w:val="000534E0"/>
    <w:rsid w:val="000537B8"/>
    <w:rsid w:val="00053BFA"/>
    <w:rsid w:val="0005431A"/>
    <w:rsid w:val="0005460A"/>
    <w:rsid w:val="000555AF"/>
    <w:rsid w:val="0005594B"/>
    <w:rsid w:val="00056D0D"/>
    <w:rsid w:val="000571C4"/>
    <w:rsid w:val="00057792"/>
    <w:rsid w:val="000577DC"/>
    <w:rsid w:val="00057BED"/>
    <w:rsid w:val="00057CF4"/>
    <w:rsid w:val="00061914"/>
    <w:rsid w:val="00061D94"/>
    <w:rsid w:val="00062A01"/>
    <w:rsid w:val="00062C23"/>
    <w:rsid w:val="0006342E"/>
    <w:rsid w:val="000638C1"/>
    <w:rsid w:val="00064005"/>
    <w:rsid w:val="00064D93"/>
    <w:rsid w:val="000654CC"/>
    <w:rsid w:val="0006597E"/>
    <w:rsid w:val="00065C9A"/>
    <w:rsid w:val="000668B8"/>
    <w:rsid w:val="00066CD6"/>
    <w:rsid w:val="00066F04"/>
    <w:rsid w:val="00070069"/>
    <w:rsid w:val="0007038F"/>
    <w:rsid w:val="00070A73"/>
    <w:rsid w:val="00070A93"/>
    <w:rsid w:val="0007120A"/>
    <w:rsid w:val="000720F0"/>
    <w:rsid w:val="00072393"/>
    <w:rsid w:val="000729F5"/>
    <w:rsid w:val="00072D4F"/>
    <w:rsid w:val="00072DE2"/>
    <w:rsid w:val="0007453A"/>
    <w:rsid w:val="0007475E"/>
    <w:rsid w:val="000747AD"/>
    <w:rsid w:val="00074FEF"/>
    <w:rsid w:val="00075077"/>
    <w:rsid w:val="00075525"/>
    <w:rsid w:val="0007586C"/>
    <w:rsid w:val="00075900"/>
    <w:rsid w:val="00075FEC"/>
    <w:rsid w:val="00076472"/>
    <w:rsid w:val="0007718C"/>
    <w:rsid w:val="000800D9"/>
    <w:rsid w:val="000805C8"/>
    <w:rsid w:val="00080990"/>
    <w:rsid w:val="000817C1"/>
    <w:rsid w:val="000827CE"/>
    <w:rsid w:val="0008281C"/>
    <w:rsid w:val="00082907"/>
    <w:rsid w:val="00082979"/>
    <w:rsid w:val="000832FC"/>
    <w:rsid w:val="000838DE"/>
    <w:rsid w:val="00083BAB"/>
    <w:rsid w:val="0008461C"/>
    <w:rsid w:val="00084982"/>
    <w:rsid w:val="00084FC4"/>
    <w:rsid w:val="00085A15"/>
    <w:rsid w:val="00085BD1"/>
    <w:rsid w:val="00086609"/>
    <w:rsid w:val="00087338"/>
    <w:rsid w:val="000878D6"/>
    <w:rsid w:val="00087CA2"/>
    <w:rsid w:val="00087DB5"/>
    <w:rsid w:val="00090AFB"/>
    <w:rsid w:val="0009152C"/>
    <w:rsid w:val="00091A5E"/>
    <w:rsid w:val="0009269E"/>
    <w:rsid w:val="00092C9F"/>
    <w:rsid w:val="00092E87"/>
    <w:rsid w:val="0009447F"/>
    <w:rsid w:val="00094B34"/>
    <w:rsid w:val="00095212"/>
    <w:rsid w:val="00097B37"/>
    <w:rsid w:val="000A0857"/>
    <w:rsid w:val="000A0E1B"/>
    <w:rsid w:val="000A1279"/>
    <w:rsid w:val="000A137D"/>
    <w:rsid w:val="000A1620"/>
    <w:rsid w:val="000A1A40"/>
    <w:rsid w:val="000A22BC"/>
    <w:rsid w:val="000A3A2E"/>
    <w:rsid w:val="000A3C58"/>
    <w:rsid w:val="000A4362"/>
    <w:rsid w:val="000A5217"/>
    <w:rsid w:val="000A5FC6"/>
    <w:rsid w:val="000A690F"/>
    <w:rsid w:val="000A69C6"/>
    <w:rsid w:val="000A6F75"/>
    <w:rsid w:val="000A7369"/>
    <w:rsid w:val="000A73A1"/>
    <w:rsid w:val="000A75D2"/>
    <w:rsid w:val="000A7609"/>
    <w:rsid w:val="000B101F"/>
    <w:rsid w:val="000B1BAF"/>
    <w:rsid w:val="000B23BD"/>
    <w:rsid w:val="000B2E70"/>
    <w:rsid w:val="000B3223"/>
    <w:rsid w:val="000B3767"/>
    <w:rsid w:val="000B395E"/>
    <w:rsid w:val="000B3AD0"/>
    <w:rsid w:val="000B4047"/>
    <w:rsid w:val="000B4C70"/>
    <w:rsid w:val="000B74A5"/>
    <w:rsid w:val="000C026C"/>
    <w:rsid w:val="000C053D"/>
    <w:rsid w:val="000C09F9"/>
    <w:rsid w:val="000C1362"/>
    <w:rsid w:val="000C1862"/>
    <w:rsid w:val="000C1931"/>
    <w:rsid w:val="000C1E26"/>
    <w:rsid w:val="000C24CD"/>
    <w:rsid w:val="000C285D"/>
    <w:rsid w:val="000C299A"/>
    <w:rsid w:val="000C2E7C"/>
    <w:rsid w:val="000C2F5B"/>
    <w:rsid w:val="000C3259"/>
    <w:rsid w:val="000C33D1"/>
    <w:rsid w:val="000C35D8"/>
    <w:rsid w:val="000C3653"/>
    <w:rsid w:val="000C3812"/>
    <w:rsid w:val="000C4C9F"/>
    <w:rsid w:val="000C5176"/>
    <w:rsid w:val="000C529F"/>
    <w:rsid w:val="000C5C82"/>
    <w:rsid w:val="000C77ED"/>
    <w:rsid w:val="000D04BC"/>
    <w:rsid w:val="000D0A5B"/>
    <w:rsid w:val="000D12C6"/>
    <w:rsid w:val="000D1C90"/>
    <w:rsid w:val="000D24E1"/>
    <w:rsid w:val="000D250B"/>
    <w:rsid w:val="000D254B"/>
    <w:rsid w:val="000D2A16"/>
    <w:rsid w:val="000D2C58"/>
    <w:rsid w:val="000D3D2C"/>
    <w:rsid w:val="000D3DE2"/>
    <w:rsid w:val="000D4F8B"/>
    <w:rsid w:val="000D5595"/>
    <w:rsid w:val="000D6BA8"/>
    <w:rsid w:val="000E056C"/>
    <w:rsid w:val="000E0A82"/>
    <w:rsid w:val="000E1908"/>
    <w:rsid w:val="000E2269"/>
    <w:rsid w:val="000E23A7"/>
    <w:rsid w:val="000E257E"/>
    <w:rsid w:val="000E31EE"/>
    <w:rsid w:val="000E3713"/>
    <w:rsid w:val="000E3E2E"/>
    <w:rsid w:val="000E3E4F"/>
    <w:rsid w:val="000E4A09"/>
    <w:rsid w:val="000E52DC"/>
    <w:rsid w:val="000E58F0"/>
    <w:rsid w:val="000E5E54"/>
    <w:rsid w:val="000E6D3A"/>
    <w:rsid w:val="000E7157"/>
    <w:rsid w:val="000E7545"/>
    <w:rsid w:val="000E76DA"/>
    <w:rsid w:val="000F0007"/>
    <w:rsid w:val="000F00D0"/>
    <w:rsid w:val="000F103B"/>
    <w:rsid w:val="000F2112"/>
    <w:rsid w:val="000F3B32"/>
    <w:rsid w:val="000F3BBA"/>
    <w:rsid w:val="000F40BA"/>
    <w:rsid w:val="000F47C2"/>
    <w:rsid w:val="000F4A99"/>
    <w:rsid w:val="000F4F17"/>
    <w:rsid w:val="000F4F21"/>
    <w:rsid w:val="000F5A38"/>
    <w:rsid w:val="000F675A"/>
    <w:rsid w:val="000F7AA2"/>
    <w:rsid w:val="00100043"/>
    <w:rsid w:val="0010052B"/>
    <w:rsid w:val="0010052D"/>
    <w:rsid w:val="00101AC8"/>
    <w:rsid w:val="00101D95"/>
    <w:rsid w:val="00101E77"/>
    <w:rsid w:val="00102803"/>
    <w:rsid w:val="00102939"/>
    <w:rsid w:val="001041C4"/>
    <w:rsid w:val="00104A9D"/>
    <w:rsid w:val="00104B14"/>
    <w:rsid w:val="001050E1"/>
    <w:rsid w:val="001050F2"/>
    <w:rsid w:val="001052AB"/>
    <w:rsid w:val="001052DB"/>
    <w:rsid w:val="001053F0"/>
    <w:rsid w:val="00105CCC"/>
    <w:rsid w:val="00105DA5"/>
    <w:rsid w:val="0010713A"/>
    <w:rsid w:val="00107CD7"/>
    <w:rsid w:val="001107B1"/>
    <w:rsid w:val="00110C53"/>
    <w:rsid w:val="00110E60"/>
    <w:rsid w:val="0011165F"/>
    <w:rsid w:val="001116F0"/>
    <w:rsid w:val="0011230A"/>
    <w:rsid w:val="0011241E"/>
    <w:rsid w:val="001125C3"/>
    <w:rsid w:val="00112D18"/>
    <w:rsid w:val="00113046"/>
    <w:rsid w:val="00113B37"/>
    <w:rsid w:val="00113F51"/>
    <w:rsid w:val="001148A1"/>
    <w:rsid w:val="00115957"/>
    <w:rsid w:val="00115C82"/>
    <w:rsid w:val="00115F37"/>
    <w:rsid w:val="00116B27"/>
    <w:rsid w:val="00117C55"/>
    <w:rsid w:val="00120125"/>
    <w:rsid w:val="00120E39"/>
    <w:rsid w:val="001217B9"/>
    <w:rsid w:val="00121C19"/>
    <w:rsid w:val="00121F08"/>
    <w:rsid w:val="001221F4"/>
    <w:rsid w:val="00122596"/>
    <w:rsid w:val="00125A86"/>
    <w:rsid w:val="00125C73"/>
    <w:rsid w:val="00126397"/>
    <w:rsid w:val="001267A1"/>
    <w:rsid w:val="00127176"/>
    <w:rsid w:val="001276F5"/>
    <w:rsid w:val="00127F37"/>
    <w:rsid w:val="00130E49"/>
    <w:rsid w:val="00131331"/>
    <w:rsid w:val="001319F3"/>
    <w:rsid w:val="0013335F"/>
    <w:rsid w:val="001335BE"/>
    <w:rsid w:val="00133CE6"/>
    <w:rsid w:val="00133FC1"/>
    <w:rsid w:val="001348AE"/>
    <w:rsid w:val="00134D5E"/>
    <w:rsid w:val="00136099"/>
    <w:rsid w:val="00136463"/>
    <w:rsid w:val="001366D4"/>
    <w:rsid w:val="0013772C"/>
    <w:rsid w:val="00140015"/>
    <w:rsid w:val="001405C7"/>
    <w:rsid w:val="00140917"/>
    <w:rsid w:val="0014091F"/>
    <w:rsid w:val="00140FF8"/>
    <w:rsid w:val="00141296"/>
    <w:rsid w:val="00141703"/>
    <w:rsid w:val="00141C9E"/>
    <w:rsid w:val="00141DAB"/>
    <w:rsid w:val="00142315"/>
    <w:rsid w:val="00142E8E"/>
    <w:rsid w:val="0014469B"/>
    <w:rsid w:val="00144DA6"/>
    <w:rsid w:val="001454EB"/>
    <w:rsid w:val="00145E54"/>
    <w:rsid w:val="00146FE7"/>
    <w:rsid w:val="0014748B"/>
    <w:rsid w:val="00147640"/>
    <w:rsid w:val="00150B80"/>
    <w:rsid w:val="00150D4E"/>
    <w:rsid w:val="00150D8F"/>
    <w:rsid w:val="00150E29"/>
    <w:rsid w:val="00151F9F"/>
    <w:rsid w:val="001521C2"/>
    <w:rsid w:val="00152585"/>
    <w:rsid w:val="001528B9"/>
    <w:rsid w:val="00152B40"/>
    <w:rsid w:val="001531B9"/>
    <w:rsid w:val="00153332"/>
    <w:rsid w:val="00153963"/>
    <w:rsid w:val="00153EEF"/>
    <w:rsid w:val="00153FEF"/>
    <w:rsid w:val="00154AB0"/>
    <w:rsid w:val="00155053"/>
    <w:rsid w:val="00155FC4"/>
    <w:rsid w:val="001572B8"/>
    <w:rsid w:val="001575CA"/>
    <w:rsid w:val="00160258"/>
    <w:rsid w:val="00160564"/>
    <w:rsid w:val="00161DFC"/>
    <w:rsid w:val="00161E0D"/>
    <w:rsid w:val="00162699"/>
    <w:rsid w:val="001644E2"/>
    <w:rsid w:val="001649F2"/>
    <w:rsid w:val="00164AE8"/>
    <w:rsid w:val="00164F05"/>
    <w:rsid w:val="001657BC"/>
    <w:rsid w:val="00166F3B"/>
    <w:rsid w:val="00167609"/>
    <w:rsid w:val="0016793E"/>
    <w:rsid w:val="00170273"/>
    <w:rsid w:val="00170558"/>
    <w:rsid w:val="00171557"/>
    <w:rsid w:val="001728C8"/>
    <w:rsid w:val="00173709"/>
    <w:rsid w:val="00173CF0"/>
    <w:rsid w:val="00173E4F"/>
    <w:rsid w:val="00176821"/>
    <w:rsid w:val="00180634"/>
    <w:rsid w:val="00180B8C"/>
    <w:rsid w:val="00182ED5"/>
    <w:rsid w:val="001830E7"/>
    <w:rsid w:val="00185163"/>
    <w:rsid w:val="0018552A"/>
    <w:rsid w:val="00185CC8"/>
    <w:rsid w:val="00186FC9"/>
    <w:rsid w:val="001874E9"/>
    <w:rsid w:val="00187F39"/>
    <w:rsid w:val="0019079E"/>
    <w:rsid w:val="00190A0C"/>
    <w:rsid w:val="00190B11"/>
    <w:rsid w:val="00191057"/>
    <w:rsid w:val="00191869"/>
    <w:rsid w:val="001921C7"/>
    <w:rsid w:val="00192931"/>
    <w:rsid w:val="00192D8E"/>
    <w:rsid w:val="001932AA"/>
    <w:rsid w:val="00193353"/>
    <w:rsid w:val="00193678"/>
    <w:rsid w:val="00194833"/>
    <w:rsid w:val="00195226"/>
    <w:rsid w:val="001959C5"/>
    <w:rsid w:val="00195E20"/>
    <w:rsid w:val="00197C5D"/>
    <w:rsid w:val="00197D0F"/>
    <w:rsid w:val="001A14F8"/>
    <w:rsid w:val="001A1695"/>
    <w:rsid w:val="001A1A66"/>
    <w:rsid w:val="001A2440"/>
    <w:rsid w:val="001A28D6"/>
    <w:rsid w:val="001A2CA8"/>
    <w:rsid w:val="001A33F9"/>
    <w:rsid w:val="001A3977"/>
    <w:rsid w:val="001A42F7"/>
    <w:rsid w:val="001A4F5D"/>
    <w:rsid w:val="001A53BD"/>
    <w:rsid w:val="001A57C3"/>
    <w:rsid w:val="001A58E9"/>
    <w:rsid w:val="001A65E3"/>
    <w:rsid w:val="001A76D1"/>
    <w:rsid w:val="001A7FDF"/>
    <w:rsid w:val="001B0EC4"/>
    <w:rsid w:val="001B108B"/>
    <w:rsid w:val="001B12AA"/>
    <w:rsid w:val="001B2588"/>
    <w:rsid w:val="001B26F1"/>
    <w:rsid w:val="001B29C9"/>
    <w:rsid w:val="001B3328"/>
    <w:rsid w:val="001B3338"/>
    <w:rsid w:val="001B3549"/>
    <w:rsid w:val="001B3749"/>
    <w:rsid w:val="001B3CBA"/>
    <w:rsid w:val="001B4C84"/>
    <w:rsid w:val="001B563A"/>
    <w:rsid w:val="001B5B95"/>
    <w:rsid w:val="001B6051"/>
    <w:rsid w:val="001B662C"/>
    <w:rsid w:val="001B6636"/>
    <w:rsid w:val="001B67C2"/>
    <w:rsid w:val="001B7B8A"/>
    <w:rsid w:val="001B7EBF"/>
    <w:rsid w:val="001C0AE5"/>
    <w:rsid w:val="001C0AF8"/>
    <w:rsid w:val="001C1C26"/>
    <w:rsid w:val="001C22D7"/>
    <w:rsid w:val="001C2D4C"/>
    <w:rsid w:val="001C4C2E"/>
    <w:rsid w:val="001C5421"/>
    <w:rsid w:val="001C6C8D"/>
    <w:rsid w:val="001C6D8E"/>
    <w:rsid w:val="001C726C"/>
    <w:rsid w:val="001C727A"/>
    <w:rsid w:val="001C7F25"/>
    <w:rsid w:val="001D041F"/>
    <w:rsid w:val="001D08D1"/>
    <w:rsid w:val="001D0B11"/>
    <w:rsid w:val="001D0C26"/>
    <w:rsid w:val="001D0F3D"/>
    <w:rsid w:val="001D218C"/>
    <w:rsid w:val="001D26FA"/>
    <w:rsid w:val="001D2CEB"/>
    <w:rsid w:val="001D4A15"/>
    <w:rsid w:val="001D6459"/>
    <w:rsid w:val="001D6B84"/>
    <w:rsid w:val="001D6BE2"/>
    <w:rsid w:val="001D71F1"/>
    <w:rsid w:val="001D7305"/>
    <w:rsid w:val="001E05F6"/>
    <w:rsid w:val="001E0E89"/>
    <w:rsid w:val="001E1294"/>
    <w:rsid w:val="001E14B0"/>
    <w:rsid w:val="001E1B0B"/>
    <w:rsid w:val="001E1BF4"/>
    <w:rsid w:val="001E1EC5"/>
    <w:rsid w:val="001E216C"/>
    <w:rsid w:val="001E25C9"/>
    <w:rsid w:val="001E2E50"/>
    <w:rsid w:val="001E3B68"/>
    <w:rsid w:val="001E3D80"/>
    <w:rsid w:val="001E4E48"/>
    <w:rsid w:val="001E71CD"/>
    <w:rsid w:val="001E7D8A"/>
    <w:rsid w:val="001F026F"/>
    <w:rsid w:val="001F0995"/>
    <w:rsid w:val="001F0EE3"/>
    <w:rsid w:val="001F2F66"/>
    <w:rsid w:val="001F3024"/>
    <w:rsid w:val="001F35AA"/>
    <w:rsid w:val="001F36A9"/>
    <w:rsid w:val="001F37B0"/>
    <w:rsid w:val="001F44DA"/>
    <w:rsid w:val="001F4A02"/>
    <w:rsid w:val="001F4A0F"/>
    <w:rsid w:val="001F4F7E"/>
    <w:rsid w:val="001F587E"/>
    <w:rsid w:val="001F595E"/>
    <w:rsid w:val="001F60B8"/>
    <w:rsid w:val="001F68D7"/>
    <w:rsid w:val="001F6A80"/>
    <w:rsid w:val="002010FE"/>
    <w:rsid w:val="00201192"/>
    <w:rsid w:val="00201EE2"/>
    <w:rsid w:val="00203255"/>
    <w:rsid w:val="00203540"/>
    <w:rsid w:val="00204206"/>
    <w:rsid w:val="0020453F"/>
    <w:rsid w:val="0020476D"/>
    <w:rsid w:val="002047AD"/>
    <w:rsid w:val="00206C62"/>
    <w:rsid w:val="002071A9"/>
    <w:rsid w:val="00207211"/>
    <w:rsid w:val="0020734D"/>
    <w:rsid w:val="00207637"/>
    <w:rsid w:val="002076E0"/>
    <w:rsid w:val="0020770D"/>
    <w:rsid w:val="00207823"/>
    <w:rsid w:val="00207AB5"/>
    <w:rsid w:val="00207BA0"/>
    <w:rsid w:val="00210020"/>
    <w:rsid w:val="002100F8"/>
    <w:rsid w:val="00210C51"/>
    <w:rsid w:val="0021122F"/>
    <w:rsid w:val="00211F32"/>
    <w:rsid w:val="002120FE"/>
    <w:rsid w:val="002137D6"/>
    <w:rsid w:val="00213DDD"/>
    <w:rsid w:val="0021413E"/>
    <w:rsid w:val="00214C6F"/>
    <w:rsid w:val="00215E3F"/>
    <w:rsid w:val="0021616A"/>
    <w:rsid w:val="00220E2C"/>
    <w:rsid w:val="00221073"/>
    <w:rsid w:val="00222CAC"/>
    <w:rsid w:val="00223442"/>
    <w:rsid w:val="0022344B"/>
    <w:rsid w:val="00223476"/>
    <w:rsid w:val="00223C44"/>
    <w:rsid w:val="00223C4B"/>
    <w:rsid w:val="00223DA3"/>
    <w:rsid w:val="002248B2"/>
    <w:rsid w:val="0022517E"/>
    <w:rsid w:val="00225522"/>
    <w:rsid w:val="0022672F"/>
    <w:rsid w:val="00226BEC"/>
    <w:rsid w:val="00226C83"/>
    <w:rsid w:val="00230865"/>
    <w:rsid w:val="00230D46"/>
    <w:rsid w:val="00231661"/>
    <w:rsid w:val="00231A54"/>
    <w:rsid w:val="0023204B"/>
    <w:rsid w:val="0023301D"/>
    <w:rsid w:val="002335FE"/>
    <w:rsid w:val="00235BFD"/>
    <w:rsid w:val="002369AD"/>
    <w:rsid w:val="00240268"/>
    <w:rsid w:val="002403B6"/>
    <w:rsid w:val="00241014"/>
    <w:rsid w:val="00241261"/>
    <w:rsid w:val="00242028"/>
    <w:rsid w:val="00242149"/>
    <w:rsid w:val="002421C4"/>
    <w:rsid w:val="002433DB"/>
    <w:rsid w:val="00243840"/>
    <w:rsid w:val="00243B54"/>
    <w:rsid w:val="0024429C"/>
    <w:rsid w:val="002454AA"/>
    <w:rsid w:val="002460A2"/>
    <w:rsid w:val="00246BDF"/>
    <w:rsid w:val="00246CB5"/>
    <w:rsid w:val="00246DC6"/>
    <w:rsid w:val="002473C3"/>
    <w:rsid w:val="0024773A"/>
    <w:rsid w:val="00250A35"/>
    <w:rsid w:val="00250A64"/>
    <w:rsid w:val="00250A6A"/>
    <w:rsid w:val="00252945"/>
    <w:rsid w:val="00252FFA"/>
    <w:rsid w:val="00254DEA"/>
    <w:rsid w:val="00255025"/>
    <w:rsid w:val="00255335"/>
    <w:rsid w:val="00255608"/>
    <w:rsid w:val="0025577C"/>
    <w:rsid w:val="00255C1F"/>
    <w:rsid w:val="00255D4E"/>
    <w:rsid w:val="00255DE9"/>
    <w:rsid w:val="0025604A"/>
    <w:rsid w:val="00256328"/>
    <w:rsid w:val="00256416"/>
    <w:rsid w:val="0025730C"/>
    <w:rsid w:val="00257424"/>
    <w:rsid w:val="002574FE"/>
    <w:rsid w:val="00257AA6"/>
    <w:rsid w:val="00257EB2"/>
    <w:rsid w:val="00257ED1"/>
    <w:rsid w:val="00260AE2"/>
    <w:rsid w:val="00260BE7"/>
    <w:rsid w:val="002610C3"/>
    <w:rsid w:val="00263337"/>
    <w:rsid w:val="00264078"/>
    <w:rsid w:val="002641CB"/>
    <w:rsid w:val="00264E58"/>
    <w:rsid w:val="00265A07"/>
    <w:rsid w:val="0026793E"/>
    <w:rsid w:val="002704EE"/>
    <w:rsid w:val="002705FB"/>
    <w:rsid w:val="00271626"/>
    <w:rsid w:val="002717BE"/>
    <w:rsid w:val="0027321C"/>
    <w:rsid w:val="00273EB5"/>
    <w:rsid w:val="00273F66"/>
    <w:rsid w:val="002749E7"/>
    <w:rsid w:val="00274B9F"/>
    <w:rsid w:val="00275128"/>
    <w:rsid w:val="00275CBE"/>
    <w:rsid w:val="00276057"/>
    <w:rsid w:val="0027753E"/>
    <w:rsid w:val="00277734"/>
    <w:rsid w:val="00277C59"/>
    <w:rsid w:val="00281647"/>
    <w:rsid w:val="00281682"/>
    <w:rsid w:val="002818A0"/>
    <w:rsid w:val="00281ECA"/>
    <w:rsid w:val="0028206A"/>
    <w:rsid w:val="002827B9"/>
    <w:rsid w:val="00282EC5"/>
    <w:rsid w:val="00283D07"/>
    <w:rsid w:val="0028404C"/>
    <w:rsid w:val="0028419F"/>
    <w:rsid w:val="002846FB"/>
    <w:rsid w:val="002849EC"/>
    <w:rsid w:val="00284D43"/>
    <w:rsid w:val="00285075"/>
    <w:rsid w:val="002850A1"/>
    <w:rsid w:val="00285214"/>
    <w:rsid w:val="00286683"/>
    <w:rsid w:val="002869BA"/>
    <w:rsid w:val="00286A77"/>
    <w:rsid w:val="00286AC9"/>
    <w:rsid w:val="00286C4D"/>
    <w:rsid w:val="002871C5"/>
    <w:rsid w:val="002876F4"/>
    <w:rsid w:val="00290ACE"/>
    <w:rsid w:val="00291F95"/>
    <w:rsid w:val="00292375"/>
    <w:rsid w:val="00292B53"/>
    <w:rsid w:val="00292E50"/>
    <w:rsid w:val="00293CE7"/>
    <w:rsid w:val="00295417"/>
    <w:rsid w:val="00295C0C"/>
    <w:rsid w:val="00295F22"/>
    <w:rsid w:val="002962E3"/>
    <w:rsid w:val="002964C1"/>
    <w:rsid w:val="00296576"/>
    <w:rsid w:val="002965B9"/>
    <w:rsid w:val="0029693E"/>
    <w:rsid w:val="00297455"/>
    <w:rsid w:val="002975C4"/>
    <w:rsid w:val="002A01B2"/>
    <w:rsid w:val="002A0731"/>
    <w:rsid w:val="002A21DE"/>
    <w:rsid w:val="002A2378"/>
    <w:rsid w:val="002A2F19"/>
    <w:rsid w:val="002A39A4"/>
    <w:rsid w:val="002A401B"/>
    <w:rsid w:val="002A4734"/>
    <w:rsid w:val="002A6177"/>
    <w:rsid w:val="002A6707"/>
    <w:rsid w:val="002A697F"/>
    <w:rsid w:val="002A759E"/>
    <w:rsid w:val="002B1F97"/>
    <w:rsid w:val="002B275C"/>
    <w:rsid w:val="002B2D0F"/>
    <w:rsid w:val="002B4007"/>
    <w:rsid w:val="002B42B1"/>
    <w:rsid w:val="002B490E"/>
    <w:rsid w:val="002B4EEA"/>
    <w:rsid w:val="002B5607"/>
    <w:rsid w:val="002B574F"/>
    <w:rsid w:val="002B5AC2"/>
    <w:rsid w:val="002B6355"/>
    <w:rsid w:val="002B63B6"/>
    <w:rsid w:val="002B697B"/>
    <w:rsid w:val="002B6AD4"/>
    <w:rsid w:val="002B6D02"/>
    <w:rsid w:val="002B7C5C"/>
    <w:rsid w:val="002C0579"/>
    <w:rsid w:val="002C0A97"/>
    <w:rsid w:val="002C19C8"/>
    <w:rsid w:val="002C20C2"/>
    <w:rsid w:val="002C2347"/>
    <w:rsid w:val="002C3277"/>
    <w:rsid w:val="002C3870"/>
    <w:rsid w:val="002C3D73"/>
    <w:rsid w:val="002C3DE8"/>
    <w:rsid w:val="002C4631"/>
    <w:rsid w:val="002C533A"/>
    <w:rsid w:val="002C5350"/>
    <w:rsid w:val="002C5E2C"/>
    <w:rsid w:val="002C5E5A"/>
    <w:rsid w:val="002C606B"/>
    <w:rsid w:val="002C6372"/>
    <w:rsid w:val="002C68C3"/>
    <w:rsid w:val="002C69AC"/>
    <w:rsid w:val="002C6B15"/>
    <w:rsid w:val="002C6B44"/>
    <w:rsid w:val="002C6DCB"/>
    <w:rsid w:val="002C775D"/>
    <w:rsid w:val="002C7DC5"/>
    <w:rsid w:val="002D0719"/>
    <w:rsid w:val="002D077F"/>
    <w:rsid w:val="002D14A5"/>
    <w:rsid w:val="002D183C"/>
    <w:rsid w:val="002D1A57"/>
    <w:rsid w:val="002D230E"/>
    <w:rsid w:val="002D23C5"/>
    <w:rsid w:val="002D269D"/>
    <w:rsid w:val="002D524E"/>
    <w:rsid w:val="002D6799"/>
    <w:rsid w:val="002D6DC3"/>
    <w:rsid w:val="002E06FD"/>
    <w:rsid w:val="002E0995"/>
    <w:rsid w:val="002E0BFA"/>
    <w:rsid w:val="002E0F8F"/>
    <w:rsid w:val="002E1513"/>
    <w:rsid w:val="002E1C82"/>
    <w:rsid w:val="002E3828"/>
    <w:rsid w:val="002E407A"/>
    <w:rsid w:val="002E43E1"/>
    <w:rsid w:val="002E46CD"/>
    <w:rsid w:val="002E4AAE"/>
    <w:rsid w:val="002E4E31"/>
    <w:rsid w:val="002E551D"/>
    <w:rsid w:val="002E776D"/>
    <w:rsid w:val="002E7972"/>
    <w:rsid w:val="002F07F1"/>
    <w:rsid w:val="002F0A38"/>
    <w:rsid w:val="002F0CC3"/>
    <w:rsid w:val="002F144B"/>
    <w:rsid w:val="002F2414"/>
    <w:rsid w:val="002F25C0"/>
    <w:rsid w:val="002F4082"/>
    <w:rsid w:val="002F499E"/>
    <w:rsid w:val="002F4AE7"/>
    <w:rsid w:val="002F4D18"/>
    <w:rsid w:val="002F4E94"/>
    <w:rsid w:val="002F56BF"/>
    <w:rsid w:val="002F5E00"/>
    <w:rsid w:val="002F6F1B"/>
    <w:rsid w:val="003005D1"/>
    <w:rsid w:val="003010C0"/>
    <w:rsid w:val="00302279"/>
    <w:rsid w:val="003026EA"/>
    <w:rsid w:val="00304C8C"/>
    <w:rsid w:val="00304CF0"/>
    <w:rsid w:val="003055E8"/>
    <w:rsid w:val="00306645"/>
    <w:rsid w:val="00306D52"/>
    <w:rsid w:val="00307CBF"/>
    <w:rsid w:val="00310C4A"/>
    <w:rsid w:val="003118E9"/>
    <w:rsid w:val="00311F6A"/>
    <w:rsid w:val="003122DA"/>
    <w:rsid w:val="0031324B"/>
    <w:rsid w:val="00313B3F"/>
    <w:rsid w:val="00313CF8"/>
    <w:rsid w:val="00314255"/>
    <w:rsid w:val="00314310"/>
    <w:rsid w:val="0031488F"/>
    <w:rsid w:val="00314926"/>
    <w:rsid w:val="003159CB"/>
    <w:rsid w:val="003165AB"/>
    <w:rsid w:val="00316798"/>
    <w:rsid w:val="00316BDD"/>
    <w:rsid w:val="00316BE6"/>
    <w:rsid w:val="003223E3"/>
    <w:rsid w:val="0032292E"/>
    <w:rsid w:val="00323084"/>
    <w:rsid w:val="003231F7"/>
    <w:rsid w:val="0032322C"/>
    <w:rsid w:val="003254AB"/>
    <w:rsid w:val="00326F72"/>
    <w:rsid w:val="00327163"/>
    <w:rsid w:val="00327223"/>
    <w:rsid w:val="003300CB"/>
    <w:rsid w:val="0033037B"/>
    <w:rsid w:val="003304AB"/>
    <w:rsid w:val="003324B4"/>
    <w:rsid w:val="00332E6B"/>
    <w:rsid w:val="003349BD"/>
    <w:rsid w:val="00334F63"/>
    <w:rsid w:val="00335324"/>
    <w:rsid w:val="00335AFE"/>
    <w:rsid w:val="00336C7F"/>
    <w:rsid w:val="0034049B"/>
    <w:rsid w:val="00341B7B"/>
    <w:rsid w:val="00341D96"/>
    <w:rsid w:val="00342016"/>
    <w:rsid w:val="003429E6"/>
    <w:rsid w:val="00342A7D"/>
    <w:rsid w:val="0034347E"/>
    <w:rsid w:val="00343B05"/>
    <w:rsid w:val="003440A1"/>
    <w:rsid w:val="00347148"/>
    <w:rsid w:val="00347BAC"/>
    <w:rsid w:val="00347E62"/>
    <w:rsid w:val="00347FF3"/>
    <w:rsid w:val="00347FFB"/>
    <w:rsid w:val="003504D6"/>
    <w:rsid w:val="00350A5B"/>
    <w:rsid w:val="00350BFB"/>
    <w:rsid w:val="00350F87"/>
    <w:rsid w:val="00351614"/>
    <w:rsid w:val="003524F9"/>
    <w:rsid w:val="003528EB"/>
    <w:rsid w:val="00353012"/>
    <w:rsid w:val="003530C1"/>
    <w:rsid w:val="0035331F"/>
    <w:rsid w:val="00353CD6"/>
    <w:rsid w:val="003549B2"/>
    <w:rsid w:val="00356488"/>
    <w:rsid w:val="00356813"/>
    <w:rsid w:val="00356F21"/>
    <w:rsid w:val="00357CA3"/>
    <w:rsid w:val="0036044D"/>
    <w:rsid w:val="0036074E"/>
    <w:rsid w:val="003607A7"/>
    <w:rsid w:val="00360F2A"/>
    <w:rsid w:val="00360F4D"/>
    <w:rsid w:val="00361132"/>
    <w:rsid w:val="00361BFF"/>
    <w:rsid w:val="00362344"/>
    <w:rsid w:val="003628DD"/>
    <w:rsid w:val="00363BB8"/>
    <w:rsid w:val="00363C4A"/>
    <w:rsid w:val="00363E27"/>
    <w:rsid w:val="003644CE"/>
    <w:rsid w:val="00364928"/>
    <w:rsid w:val="00364C82"/>
    <w:rsid w:val="00365B0D"/>
    <w:rsid w:val="00366934"/>
    <w:rsid w:val="00366AF7"/>
    <w:rsid w:val="00366BB6"/>
    <w:rsid w:val="00366FB0"/>
    <w:rsid w:val="003670A8"/>
    <w:rsid w:val="00367352"/>
    <w:rsid w:val="0037088B"/>
    <w:rsid w:val="00370C28"/>
    <w:rsid w:val="0037182A"/>
    <w:rsid w:val="00373AA1"/>
    <w:rsid w:val="00374747"/>
    <w:rsid w:val="00374778"/>
    <w:rsid w:val="0037559A"/>
    <w:rsid w:val="003758CB"/>
    <w:rsid w:val="00375D20"/>
    <w:rsid w:val="003760F0"/>
    <w:rsid w:val="00376E47"/>
    <w:rsid w:val="00377F40"/>
    <w:rsid w:val="00381CE9"/>
    <w:rsid w:val="00382264"/>
    <w:rsid w:val="00383132"/>
    <w:rsid w:val="00385720"/>
    <w:rsid w:val="00385FA2"/>
    <w:rsid w:val="003865B9"/>
    <w:rsid w:val="00387DBF"/>
    <w:rsid w:val="00390735"/>
    <w:rsid w:val="00390FA8"/>
    <w:rsid w:val="0039217F"/>
    <w:rsid w:val="00392B1A"/>
    <w:rsid w:val="00392DB7"/>
    <w:rsid w:val="00394992"/>
    <w:rsid w:val="0039517F"/>
    <w:rsid w:val="00395BF3"/>
    <w:rsid w:val="0039623A"/>
    <w:rsid w:val="00397164"/>
    <w:rsid w:val="00397792"/>
    <w:rsid w:val="003A09C6"/>
    <w:rsid w:val="003A131D"/>
    <w:rsid w:val="003A1EDC"/>
    <w:rsid w:val="003A297B"/>
    <w:rsid w:val="003A355C"/>
    <w:rsid w:val="003A3841"/>
    <w:rsid w:val="003A3C40"/>
    <w:rsid w:val="003A5018"/>
    <w:rsid w:val="003A50B9"/>
    <w:rsid w:val="003A5746"/>
    <w:rsid w:val="003A5CEC"/>
    <w:rsid w:val="003A5D4F"/>
    <w:rsid w:val="003A695A"/>
    <w:rsid w:val="003A6C66"/>
    <w:rsid w:val="003A6CEE"/>
    <w:rsid w:val="003A6E6B"/>
    <w:rsid w:val="003A7AE0"/>
    <w:rsid w:val="003B0D3D"/>
    <w:rsid w:val="003B0EF9"/>
    <w:rsid w:val="003B1265"/>
    <w:rsid w:val="003B22D9"/>
    <w:rsid w:val="003B2DA5"/>
    <w:rsid w:val="003B38B1"/>
    <w:rsid w:val="003B4371"/>
    <w:rsid w:val="003B4BC0"/>
    <w:rsid w:val="003B4C77"/>
    <w:rsid w:val="003B5115"/>
    <w:rsid w:val="003B63B6"/>
    <w:rsid w:val="003B66B8"/>
    <w:rsid w:val="003B6B9B"/>
    <w:rsid w:val="003B6DA4"/>
    <w:rsid w:val="003B76E4"/>
    <w:rsid w:val="003B7833"/>
    <w:rsid w:val="003C0147"/>
    <w:rsid w:val="003C0247"/>
    <w:rsid w:val="003C06C3"/>
    <w:rsid w:val="003C06FF"/>
    <w:rsid w:val="003C07D7"/>
    <w:rsid w:val="003C10DB"/>
    <w:rsid w:val="003C1794"/>
    <w:rsid w:val="003C1CCC"/>
    <w:rsid w:val="003C34DA"/>
    <w:rsid w:val="003C3895"/>
    <w:rsid w:val="003C4DD3"/>
    <w:rsid w:val="003C502A"/>
    <w:rsid w:val="003C5A70"/>
    <w:rsid w:val="003C5E1E"/>
    <w:rsid w:val="003C6424"/>
    <w:rsid w:val="003C7091"/>
    <w:rsid w:val="003C72A9"/>
    <w:rsid w:val="003C7764"/>
    <w:rsid w:val="003C7C0E"/>
    <w:rsid w:val="003C7D46"/>
    <w:rsid w:val="003D152F"/>
    <w:rsid w:val="003D17BE"/>
    <w:rsid w:val="003D1B52"/>
    <w:rsid w:val="003D1CCC"/>
    <w:rsid w:val="003D23F9"/>
    <w:rsid w:val="003D2A3D"/>
    <w:rsid w:val="003D2F9B"/>
    <w:rsid w:val="003D34DF"/>
    <w:rsid w:val="003D47A0"/>
    <w:rsid w:val="003D7079"/>
    <w:rsid w:val="003D7739"/>
    <w:rsid w:val="003E09CF"/>
    <w:rsid w:val="003E0B58"/>
    <w:rsid w:val="003E195F"/>
    <w:rsid w:val="003E1BC5"/>
    <w:rsid w:val="003E1C80"/>
    <w:rsid w:val="003E2513"/>
    <w:rsid w:val="003E32A2"/>
    <w:rsid w:val="003E3331"/>
    <w:rsid w:val="003E37FE"/>
    <w:rsid w:val="003E3CA1"/>
    <w:rsid w:val="003E3D9F"/>
    <w:rsid w:val="003E46FB"/>
    <w:rsid w:val="003E47ED"/>
    <w:rsid w:val="003E4B1B"/>
    <w:rsid w:val="003E4C3D"/>
    <w:rsid w:val="003E5212"/>
    <w:rsid w:val="003E5926"/>
    <w:rsid w:val="003E6185"/>
    <w:rsid w:val="003E6766"/>
    <w:rsid w:val="003E729F"/>
    <w:rsid w:val="003E7486"/>
    <w:rsid w:val="003E7525"/>
    <w:rsid w:val="003E76B6"/>
    <w:rsid w:val="003F1129"/>
    <w:rsid w:val="003F1C58"/>
    <w:rsid w:val="003F23FA"/>
    <w:rsid w:val="003F2722"/>
    <w:rsid w:val="003F32BD"/>
    <w:rsid w:val="003F389F"/>
    <w:rsid w:val="003F534E"/>
    <w:rsid w:val="003F6E41"/>
    <w:rsid w:val="003F71DA"/>
    <w:rsid w:val="003F7619"/>
    <w:rsid w:val="004006D8"/>
    <w:rsid w:val="00400F12"/>
    <w:rsid w:val="00401192"/>
    <w:rsid w:val="004030B9"/>
    <w:rsid w:val="00403A45"/>
    <w:rsid w:val="00403E68"/>
    <w:rsid w:val="00404856"/>
    <w:rsid w:val="004048C6"/>
    <w:rsid w:val="00405260"/>
    <w:rsid w:val="004056D9"/>
    <w:rsid w:val="00405C8D"/>
    <w:rsid w:val="004062DB"/>
    <w:rsid w:val="00407DE5"/>
    <w:rsid w:val="00407FC7"/>
    <w:rsid w:val="00410418"/>
    <w:rsid w:val="00410576"/>
    <w:rsid w:val="00412A5C"/>
    <w:rsid w:val="00413640"/>
    <w:rsid w:val="00414141"/>
    <w:rsid w:val="00414871"/>
    <w:rsid w:val="00414D99"/>
    <w:rsid w:val="004153CB"/>
    <w:rsid w:val="0041650C"/>
    <w:rsid w:val="00416704"/>
    <w:rsid w:val="00416A2E"/>
    <w:rsid w:val="00416B5F"/>
    <w:rsid w:val="00417435"/>
    <w:rsid w:val="0041798B"/>
    <w:rsid w:val="00417EF3"/>
    <w:rsid w:val="00420724"/>
    <w:rsid w:val="00420F49"/>
    <w:rsid w:val="00421808"/>
    <w:rsid w:val="004219CB"/>
    <w:rsid w:val="0042204E"/>
    <w:rsid w:val="00422DBB"/>
    <w:rsid w:val="00423BA2"/>
    <w:rsid w:val="00424551"/>
    <w:rsid w:val="00424964"/>
    <w:rsid w:val="00424980"/>
    <w:rsid w:val="00424F44"/>
    <w:rsid w:val="004250EF"/>
    <w:rsid w:val="004258D2"/>
    <w:rsid w:val="00425A54"/>
    <w:rsid w:val="00425E16"/>
    <w:rsid w:val="0042682B"/>
    <w:rsid w:val="004273C7"/>
    <w:rsid w:val="00427E77"/>
    <w:rsid w:val="00430291"/>
    <w:rsid w:val="004312B8"/>
    <w:rsid w:val="00431B85"/>
    <w:rsid w:val="004323A1"/>
    <w:rsid w:val="00432B7B"/>
    <w:rsid w:val="00433FE9"/>
    <w:rsid w:val="004358EE"/>
    <w:rsid w:val="00435C7D"/>
    <w:rsid w:val="00436053"/>
    <w:rsid w:val="00436361"/>
    <w:rsid w:val="004364B6"/>
    <w:rsid w:val="004367F0"/>
    <w:rsid w:val="00436EA0"/>
    <w:rsid w:val="0043755F"/>
    <w:rsid w:val="00440742"/>
    <w:rsid w:val="0044238B"/>
    <w:rsid w:val="00442EAD"/>
    <w:rsid w:val="004432F6"/>
    <w:rsid w:val="0044378E"/>
    <w:rsid w:val="00443E8A"/>
    <w:rsid w:val="00444714"/>
    <w:rsid w:val="004449F6"/>
    <w:rsid w:val="00446639"/>
    <w:rsid w:val="00446A9C"/>
    <w:rsid w:val="00447165"/>
    <w:rsid w:val="00447283"/>
    <w:rsid w:val="00447925"/>
    <w:rsid w:val="004504F5"/>
    <w:rsid w:val="00451C0F"/>
    <w:rsid w:val="004540D6"/>
    <w:rsid w:val="004550ED"/>
    <w:rsid w:val="0045566A"/>
    <w:rsid w:val="00455D3F"/>
    <w:rsid w:val="00456D9D"/>
    <w:rsid w:val="00457DAB"/>
    <w:rsid w:val="00460B85"/>
    <w:rsid w:val="0046109C"/>
    <w:rsid w:val="004613AF"/>
    <w:rsid w:val="004613C6"/>
    <w:rsid w:val="0046214E"/>
    <w:rsid w:val="00462880"/>
    <w:rsid w:val="0046295C"/>
    <w:rsid w:val="004634DF"/>
    <w:rsid w:val="00463880"/>
    <w:rsid w:val="00463A91"/>
    <w:rsid w:val="0046457D"/>
    <w:rsid w:val="00464757"/>
    <w:rsid w:val="004649DA"/>
    <w:rsid w:val="00464C24"/>
    <w:rsid w:val="004667BC"/>
    <w:rsid w:val="0046689F"/>
    <w:rsid w:val="00467606"/>
    <w:rsid w:val="00467BB4"/>
    <w:rsid w:val="00471F0A"/>
    <w:rsid w:val="0047278C"/>
    <w:rsid w:val="00474AAD"/>
    <w:rsid w:val="00474C49"/>
    <w:rsid w:val="00474D19"/>
    <w:rsid w:val="00475692"/>
    <w:rsid w:val="00477186"/>
    <w:rsid w:val="00477321"/>
    <w:rsid w:val="004800ED"/>
    <w:rsid w:val="0048116B"/>
    <w:rsid w:val="00481A51"/>
    <w:rsid w:val="004830CB"/>
    <w:rsid w:val="00483BA2"/>
    <w:rsid w:val="00483C8F"/>
    <w:rsid w:val="0048416A"/>
    <w:rsid w:val="0048460B"/>
    <w:rsid w:val="00484695"/>
    <w:rsid w:val="00484A79"/>
    <w:rsid w:val="00485553"/>
    <w:rsid w:val="0049009F"/>
    <w:rsid w:val="00490847"/>
    <w:rsid w:val="00490E76"/>
    <w:rsid w:val="00490FE1"/>
    <w:rsid w:val="00492CDE"/>
    <w:rsid w:val="00494FD3"/>
    <w:rsid w:val="004952FF"/>
    <w:rsid w:val="00496D0B"/>
    <w:rsid w:val="00497D50"/>
    <w:rsid w:val="004A0FFD"/>
    <w:rsid w:val="004A11A2"/>
    <w:rsid w:val="004A1416"/>
    <w:rsid w:val="004A1699"/>
    <w:rsid w:val="004A338F"/>
    <w:rsid w:val="004A4219"/>
    <w:rsid w:val="004A61E2"/>
    <w:rsid w:val="004A622C"/>
    <w:rsid w:val="004A6C20"/>
    <w:rsid w:val="004A6C5B"/>
    <w:rsid w:val="004A6CE4"/>
    <w:rsid w:val="004A6FB3"/>
    <w:rsid w:val="004A74FC"/>
    <w:rsid w:val="004A79AC"/>
    <w:rsid w:val="004A7EC5"/>
    <w:rsid w:val="004B0579"/>
    <w:rsid w:val="004B0DD9"/>
    <w:rsid w:val="004B1024"/>
    <w:rsid w:val="004B2302"/>
    <w:rsid w:val="004B2920"/>
    <w:rsid w:val="004B2AEB"/>
    <w:rsid w:val="004B47D3"/>
    <w:rsid w:val="004B6CC0"/>
    <w:rsid w:val="004B71C7"/>
    <w:rsid w:val="004B75DB"/>
    <w:rsid w:val="004B77B6"/>
    <w:rsid w:val="004C06AD"/>
    <w:rsid w:val="004C079E"/>
    <w:rsid w:val="004C0EBD"/>
    <w:rsid w:val="004C0F15"/>
    <w:rsid w:val="004C15AA"/>
    <w:rsid w:val="004C2191"/>
    <w:rsid w:val="004C21C0"/>
    <w:rsid w:val="004C26AA"/>
    <w:rsid w:val="004C2C2A"/>
    <w:rsid w:val="004C45BD"/>
    <w:rsid w:val="004C6032"/>
    <w:rsid w:val="004C652A"/>
    <w:rsid w:val="004C6602"/>
    <w:rsid w:val="004C71D9"/>
    <w:rsid w:val="004D0516"/>
    <w:rsid w:val="004D15CE"/>
    <w:rsid w:val="004D1A1D"/>
    <w:rsid w:val="004D1DCB"/>
    <w:rsid w:val="004D25AB"/>
    <w:rsid w:val="004D3163"/>
    <w:rsid w:val="004D3A83"/>
    <w:rsid w:val="004D4097"/>
    <w:rsid w:val="004D46D7"/>
    <w:rsid w:val="004D584A"/>
    <w:rsid w:val="004D6132"/>
    <w:rsid w:val="004D680A"/>
    <w:rsid w:val="004D71C2"/>
    <w:rsid w:val="004D7279"/>
    <w:rsid w:val="004D7B52"/>
    <w:rsid w:val="004D7E43"/>
    <w:rsid w:val="004E001C"/>
    <w:rsid w:val="004E066D"/>
    <w:rsid w:val="004E0A70"/>
    <w:rsid w:val="004E0F64"/>
    <w:rsid w:val="004E1149"/>
    <w:rsid w:val="004E1C43"/>
    <w:rsid w:val="004E1F5C"/>
    <w:rsid w:val="004E360B"/>
    <w:rsid w:val="004E48E2"/>
    <w:rsid w:val="004E4A96"/>
    <w:rsid w:val="004E4F00"/>
    <w:rsid w:val="004E5106"/>
    <w:rsid w:val="004E56E1"/>
    <w:rsid w:val="004E58E8"/>
    <w:rsid w:val="004E6522"/>
    <w:rsid w:val="004E6596"/>
    <w:rsid w:val="004E6990"/>
    <w:rsid w:val="004E6D7F"/>
    <w:rsid w:val="004F0090"/>
    <w:rsid w:val="004F0ECE"/>
    <w:rsid w:val="004F107A"/>
    <w:rsid w:val="004F13B6"/>
    <w:rsid w:val="004F274F"/>
    <w:rsid w:val="004F27F7"/>
    <w:rsid w:val="004F2B6A"/>
    <w:rsid w:val="004F2BCC"/>
    <w:rsid w:val="004F3E38"/>
    <w:rsid w:val="004F406F"/>
    <w:rsid w:val="004F539E"/>
    <w:rsid w:val="004F5ACD"/>
    <w:rsid w:val="004F6745"/>
    <w:rsid w:val="004F7E7C"/>
    <w:rsid w:val="00500778"/>
    <w:rsid w:val="00500CD6"/>
    <w:rsid w:val="00500DB7"/>
    <w:rsid w:val="005019FC"/>
    <w:rsid w:val="005020B5"/>
    <w:rsid w:val="005024BB"/>
    <w:rsid w:val="00502C88"/>
    <w:rsid w:val="00503EC6"/>
    <w:rsid w:val="00503F74"/>
    <w:rsid w:val="00505EEF"/>
    <w:rsid w:val="00505F2A"/>
    <w:rsid w:val="005062E3"/>
    <w:rsid w:val="0050630C"/>
    <w:rsid w:val="00506FD7"/>
    <w:rsid w:val="00510728"/>
    <w:rsid w:val="0051098F"/>
    <w:rsid w:val="00510CB5"/>
    <w:rsid w:val="005114FA"/>
    <w:rsid w:val="00511C5E"/>
    <w:rsid w:val="00512A92"/>
    <w:rsid w:val="00513842"/>
    <w:rsid w:val="005147A8"/>
    <w:rsid w:val="00514CDB"/>
    <w:rsid w:val="005155A3"/>
    <w:rsid w:val="00515850"/>
    <w:rsid w:val="0051592A"/>
    <w:rsid w:val="00517671"/>
    <w:rsid w:val="00517E97"/>
    <w:rsid w:val="00520005"/>
    <w:rsid w:val="0052070F"/>
    <w:rsid w:val="00520A05"/>
    <w:rsid w:val="00521DB3"/>
    <w:rsid w:val="00522135"/>
    <w:rsid w:val="00522D52"/>
    <w:rsid w:val="00522EDA"/>
    <w:rsid w:val="005230CE"/>
    <w:rsid w:val="005244B8"/>
    <w:rsid w:val="0052469A"/>
    <w:rsid w:val="0052480F"/>
    <w:rsid w:val="00525525"/>
    <w:rsid w:val="005256A4"/>
    <w:rsid w:val="00525A4C"/>
    <w:rsid w:val="0052636C"/>
    <w:rsid w:val="005263B0"/>
    <w:rsid w:val="00526E81"/>
    <w:rsid w:val="005273BD"/>
    <w:rsid w:val="005276A6"/>
    <w:rsid w:val="00527C4B"/>
    <w:rsid w:val="00527E76"/>
    <w:rsid w:val="00527F67"/>
    <w:rsid w:val="005304CB"/>
    <w:rsid w:val="00531DD3"/>
    <w:rsid w:val="00532C48"/>
    <w:rsid w:val="00534B7E"/>
    <w:rsid w:val="00534BB5"/>
    <w:rsid w:val="00534DCF"/>
    <w:rsid w:val="00535089"/>
    <w:rsid w:val="005361B8"/>
    <w:rsid w:val="00536B52"/>
    <w:rsid w:val="00536F46"/>
    <w:rsid w:val="00541D03"/>
    <w:rsid w:val="00542B5E"/>
    <w:rsid w:val="00542CED"/>
    <w:rsid w:val="00543737"/>
    <w:rsid w:val="00543A57"/>
    <w:rsid w:val="00543DD6"/>
    <w:rsid w:val="0054475D"/>
    <w:rsid w:val="00544D1A"/>
    <w:rsid w:val="005450C3"/>
    <w:rsid w:val="00545169"/>
    <w:rsid w:val="005479DD"/>
    <w:rsid w:val="00547B7F"/>
    <w:rsid w:val="005507E4"/>
    <w:rsid w:val="005510A1"/>
    <w:rsid w:val="00553A83"/>
    <w:rsid w:val="00553C4D"/>
    <w:rsid w:val="00554389"/>
    <w:rsid w:val="0055447A"/>
    <w:rsid w:val="00554B39"/>
    <w:rsid w:val="00554EEF"/>
    <w:rsid w:val="00555906"/>
    <w:rsid w:val="00556D08"/>
    <w:rsid w:val="00556EC4"/>
    <w:rsid w:val="00556F22"/>
    <w:rsid w:val="0055756F"/>
    <w:rsid w:val="00561107"/>
    <w:rsid w:val="0056114B"/>
    <w:rsid w:val="005611E4"/>
    <w:rsid w:val="005613D9"/>
    <w:rsid w:val="0056189E"/>
    <w:rsid w:val="00561A2A"/>
    <w:rsid w:val="00561DC7"/>
    <w:rsid w:val="005622E0"/>
    <w:rsid w:val="00562FD7"/>
    <w:rsid w:val="00564090"/>
    <w:rsid w:val="00564252"/>
    <w:rsid w:val="0056441F"/>
    <w:rsid w:val="0056569E"/>
    <w:rsid w:val="005657A1"/>
    <w:rsid w:val="00565F6A"/>
    <w:rsid w:val="00566D04"/>
    <w:rsid w:val="00566D22"/>
    <w:rsid w:val="00566DAF"/>
    <w:rsid w:val="00567497"/>
    <w:rsid w:val="00567957"/>
    <w:rsid w:val="00567D76"/>
    <w:rsid w:val="00567EA6"/>
    <w:rsid w:val="00570350"/>
    <w:rsid w:val="00570C3B"/>
    <w:rsid w:val="0057195E"/>
    <w:rsid w:val="005727EB"/>
    <w:rsid w:val="0057325E"/>
    <w:rsid w:val="00573602"/>
    <w:rsid w:val="00574775"/>
    <w:rsid w:val="00574DC9"/>
    <w:rsid w:val="005756F6"/>
    <w:rsid w:val="00576F9E"/>
    <w:rsid w:val="005777CC"/>
    <w:rsid w:val="005807AE"/>
    <w:rsid w:val="005807F5"/>
    <w:rsid w:val="00581EDC"/>
    <w:rsid w:val="005822D6"/>
    <w:rsid w:val="00582565"/>
    <w:rsid w:val="005834CF"/>
    <w:rsid w:val="0058488D"/>
    <w:rsid w:val="00584A8F"/>
    <w:rsid w:val="00585333"/>
    <w:rsid w:val="00585713"/>
    <w:rsid w:val="0058618C"/>
    <w:rsid w:val="005863C9"/>
    <w:rsid w:val="00587091"/>
    <w:rsid w:val="0058719E"/>
    <w:rsid w:val="00587FCA"/>
    <w:rsid w:val="005905D6"/>
    <w:rsid w:val="00590B08"/>
    <w:rsid w:val="005919A1"/>
    <w:rsid w:val="00592DDA"/>
    <w:rsid w:val="00593149"/>
    <w:rsid w:val="005936D7"/>
    <w:rsid w:val="00593C99"/>
    <w:rsid w:val="00593E06"/>
    <w:rsid w:val="005947FA"/>
    <w:rsid w:val="00594E1E"/>
    <w:rsid w:val="00594EB3"/>
    <w:rsid w:val="00595D54"/>
    <w:rsid w:val="00596100"/>
    <w:rsid w:val="005961B0"/>
    <w:rsid w:val="00597624"/>
    <w:rsid w:val="00597729"/>
    <w:rsid w:val="00597D16"/>
    <w:rsid w:val="005A00EA"/>
    <w:rsid w:val="005A0CC5"/>
    <w:rsid w:val="005A2B80"/>
    <w:rsid w:val="005A3789"/>
    <w:rsid w:val="005A439F"/>
    <w:rsid w:val="005A5625"/>
    <w:rsid w:val="005A5791"/>
    <w:rsid w:val="005A615D"/>
    <w:rsid w:val="005A6D76"/>
    <w:rsid w:val="005A704A"/>
    <w:rsid w:val="005A7181"/>
    <w:rsid w:val="005A7BB6"/>
    <w:rsid w:val="005A7FFA"/>
    <w:rsid w:val="005B0724"/>
    <w:rsid w:val="005B0E81"/>
    <w:rsid w:val="005B23A5"/>
    <w:rsid w:val="005B291D"/>
    <w:rsid w:val="005B2D29"/>
    <w:rsid w:val="005B3807"/>
    <w:rsid w:val="005B3CB9"/>
    <w:rsid w:val="005B41E0"/>
    <w:rsid w:val="005B46C5"/>
    <w:rsid w:val="005B4C30"/>
    <w:rsid w:val="005B52E7"/>
    <w:rsid w:val="005B5455"/>
    <w:rsid w:val="005B54AC"/>
    <w:rsid w:val="005B5EB4"/>
    <w:rsid w:val="005B6209"/>
    <w:rsid w:val="005B7C07"/>
    <w:rsid w:val="005C0414"/>
    <w:rsid w:val="005C1719"/>
    <w:rsid w:val="005C18B7"/>
    <w:rsid w:val="005C1E69"/>
    <w:rsid w:val="005C2023"/>
    <w:rsid w:val="005C22B8"/>
    <w:rsid w:val="005C2555"/>
    <w:rsid w:val="005C2945"/>
    <w:rsid w:val="005C2F7A"/>
    <w:rsid w:val="005C4435"/>
    <w:rsid w:val="005C48C8"/>
    <w:rsid w:val="005C63B3"/>
    <w:rsid w:val="005C64EB"/>
    <w:rsid w:val="005C7083"/>
    <w:rsid w:val="005D0992"/>
    <w:rsid w:val="005D1190"/>
    <w:rsid w:val="005D1357"/>
    <w:rsid w:val="005D290B"/>
    <w:rsid w:val="005D497A"/>
    <w:rsid w:val="005D6087"/>
    <w:rsid w:val="005E0506"/>
    <w:rsid w:val="005E1C58"/>
    <w:rsid w:val="005E2411"/>
    <w:rsid w:val="005E2640"/>
    <w:rsid w:val="005E3199"/>
    <w:rsid w:val="005E3237"/>
    <w:rsid w:val="005E3424"/>
    <w:rsid w:val="005E3F79"/>
    <w:rsid w:val="005E443D"/>
    <w:rsid w:val="005E45C4"/>
    <w:rsid w:val="005E4709"/>
    <w:rsid w:val="005E488F"/>
    <w:rsid w:val="005E48C2"/>
    <w:rsid w:val="005E4AC9"/>
    <w:rsid w:val="005E6586"/>
    <w:rsid w:val="005E6ACF"/>
    <w:rsid w:val="005E6E5B"/>
    <w:rsid w:val="005E7794"/>
    <w:rsid w:val="005F0274"/>
    <w:rsid w:val="005F04A6"/>
    <w:rsid w:val="005F0851"/>
    <w:rsid w:val="005F201A"/>
    <w:rsid w:val="005F26B3"/>
    <w:rsid w:val="005F32C1"/>
    <w:rsid w:val="005F35AB"/>
    <w:rsid w:val="005F3C28"/>
    <w:rsid w:val="005F4EDB"/>
    <w:rsid w:val="005F5065"/>
    <w:rsid w:val="005F52EA"/>
    <w:rsid w:val="005F5A53"/>
    <w:rsid w:val="005F5FFE"/>
    <w:rsid w:val="005F6552"/>
    <w:rsid w:val="005F7688"/>
    <w:rsid w:val="005F7727"/>
    <w:rsid w:val="00600289"/>
    <w:rsid w:val="0060095F"/>
    <w:rsid w:val="00600C95"/>
    <w:rsid w:val="00601F10"/>
    <w:rsid w:val="0060373D"/>
    <w:rsid w:val="0060398E"/>
    <w:rsid w:val="006044F1"/>
    <w:rsid w:val="0060469D"/>
    <w:rsid w:val="006046DF"/>
    <w:rsid w:val="0060470C"/>
    <w:rsid w:val="00604921"/>
    <w:rsid w:val="00605074"/>
    <w:rsid w:val="00605758"/>
    <w:rsid w:val="00605BBA"/>
    <w:rsid w:val="00605E69"/>
    <w:rsid w:val="0060652B"/>
    <w:rsid w:val="00607078"/>
    <w:rsid w:val="00607E8E"/>
    <w:rsid w:val="00610B35"/>
    <w:rsid w:val="00611D86"/>
    <w:rsid w:val="006127B2"/>
    <w:rsid w:val="00612B53"/>
    <w:rsid w:val="006131F8"/>
    <w:rsid w:val="006149A8"/>
    <w:rsid w:val="00614DA2"/>
    <w:rsid w:val="00614F8A"/>
    <w:rsid w:val="00615B13"/>
    <w:rsid w:val="00616489"/>
    <w:rsid w:val="00616DD9"/>
    <w:rsid w:val="00617255"/>
    <w:rsid w:val="00617572"/>
    <w:rsid w:val="006179ED"/>
    <w:rsid w:val="0062283B"/>
    <w:rsid w:val="00622E82"/>
    <w:rsid w:val="00623B15"/>
    <w:rsid w:val="0062442D"/>
    <w:rsid w:val="00624F42"/>
    <w:rsid w:val="006251DF"/>
    <w:rsid w:val="006252CA"/>
    <w:rsid w:val="006266DA"/>
    <w:rsid w:val="00626939"/>
    <w:rsid w:val="00627685"/>
    <w:rsid w:val="0063142C"/>
    <w:rsid w:val="006317F6"/>
    <w:rsid w:val="00632F76"/>
    <w:rsid w:val="006335F3"/>
    <w:rsid w:val="006338FD"/>
    <w:rsid w:val="00634402"/>
    <w:rsid w:val="00634498"/>
    <w:rsid w:val="00634806"/>
    <w:rsid w:val="00635202"/>
    <w:rsid w:val="0063528D"/>
    <w:rsid w:val="006373A7"/>
    <w:rsid w:val="00637534"/>
    <w:rsid w:val="00637C3C"/>
    <w:rsid w:val="0064034E"/>
    <w:rsid w:val="00640435"/>
    <w:rsid w:val="006406B1"/>
    <w:rsid w:val="00640CA9"/>
    <w:rsid w:val="00640CB8"/>
    <w:rsid w:val="0064210F"/>
    <w:rsid w:val="00642B60"/>
    <w:rsid w:val="00643128"/>
    <w:rsid w:val="00644A07"/>
    <w:rsid w:val="00645673"/>
    <w:rsid w:val="006462F9"/>
    <w:rsid w:val="00646AFD"/>
    <w:rsid w:val="00646B1D"/>
    <w:rsid w:val="00646C4D"/>
    <w:rsid w:val="00646D37"/>
    <w:rsid w:val="00650208"/>
    <w:rsid w:val="0065064F"/>
    <w:rsid w:val="00650F04"/>
    <w:rsid w:val="00650F24"/>
    <w:rsid w:val="00651950"/>
    <w:rsid w:val="0065254C"/>
    <w:rsid w:val="0065292F"/>
    <w:rsid w:val="00652D1A"/>
    <w:rsid w:val="00653D70"/>
    <w:rsid w:val="00654D02"/>
    <w:rsid w:val="00654E3C"/>
    <w:rsid w:val="0065569E"/>
    <w:rsid w:val="00655810"/>
    <w:rsid w:val="006559CC"/>
    <w:rsid w:val="00656BE2"/>
    <w:rsid w:val="00656EF0"/>
    <w:rsid w:val="00657214"/>
    <w:rsid w:val="0065781F"/>
    <w:rsid w:val="00660019"/>
    <w:rsid w:val="00660046"/>
    <w:rsid w:val="00660CA6"/>
    <w:rsid w:val="00661237"/>
    <w:rsid w:val="00661865"/>
    <w:rsid w:val="00661A2D"/>
    <w:rsid w:val="0066325B"/>
    <w:rsid w:val="00663C54"/>
    <w:rsid w:val="006656B6"/>
    <w:rsid w:val="00666972"/>
    <w:rsid w:val="006670C9"/>
    <w:rsid w:val="00667D7A"/>
    <w:rsid w:val="00670741"/>
    <w:rsid w:val="00670DCA"/>
    <w:rsid w:val="006711D9"/>
    <w:rsid w:val="00672315"/>
    <w:rsid w:val="006723D1"/>
    <w:rsid w:val="00672570"/>
    <w:rsid w:val="00672735"/>
    <w:rsid w:val="006731CB"/>
    <w:rsid w:val="006732EF"/>
    <w:rsid w:val="006736A5"/>
    <w:rsid w:val="0067488B"/>
    <w:rsid w:val="00674A7B"/>
    <w:rsid w:val="00674B04"/>
    <w:rsid w:val="00675128"/>
    <w:rsid w:val="00675508"/>
    <w:rsid w:val="00675DD5"/>
    <w:rsid w:val="006760B8"/>
    <w:rsid w:val="006762D0"/>
    <w:rsid w:val="0067696A"/>
    <w:rsid w:val="00677393"/>
    <w:rsid w:val="00677EEB"/>
    <w:rsid w:val="00680F00"/>
    <w:rsid w:val="006811D7"/>
    <w:rsid w:val="006815C4"/>
    <w:rsid w:val="00681C2A"/>
    <w:rsid w:val="0068320C"/>
    <w:rsid w:val="006833FD"/>
    <w:rsid w:val="00683BAE"/>
    <w:rsid w:val="00683CF0"/>
    <w:rsid w:val="0068417A"/>
    <w:rsid w:val="006844FD"/>
    <w:rsid w:val="00684BE3"/>
    <w:rsid w:val="00684F60"/>
    <w:rsid w:val="0068511E"/>
    <w:rsid w:val="006855D4"/>
    <w:rsid w:val="00685934"/>
    <w:rsid w:val="00687029"/>
    <w:rsid w:val="0068776F"/>
    <w:rsid w:val="00687C17"/>
    <w:rsid w:val="00687C3E"/>
    <w:rsid w:val="00690389"/>
    <w:rsid w:val="00691E18"/>
    <w:rsid w:val="00692AD8"/>
    <w:rsid w:val="0069342A"/>
    <w:rsid w:val="00693453"/>
    <w:rsid w:val="00693671"/>
    <w:rsid w:val="006939B4"/>
    <w:rsid w:val="0069404A"/>
    <w:rsid w:val="0069435C"/>
    <w:rsid w:val="00694863"/>
    <w:rsid w:val="00694D18"/>
    <w:rsid w:val="0069514B"/>
    <w:rsid w:val="0069682E"/>
    <w:rsid w:val="006968B8"/>
    <w:rsid w:val="00697107"/>
    <w:rsid w:val="00697141"/>
    <w:rsid w:val="00697DD3"/>
    <w:rsid w:val="006A05F2"/>
    <w:rsid w:val="006A0734"/>
    <w:rsid w:val="006A08E5"/>
    <w:rsid w:val="006A1ADF"/>
    <w:rsid w:val="006A22F5"/>
    <w:rsid w:val="006A39B7"/>
    <w:rsid w:val="006A54A0"/>
    <w:rsid w:val="006A68F6"/>
    <w:rsid w:val="006A6EC0"/>
    <w:rsid w:val="006A7587"/>
    <w:rsid w:val="006B010A"/>
    <w:rsid w:val="006B0BE1"/>
    <w:rsid w:val="006B0C09"/>
    <w:rsid w:val="006B1188"/>
    <w:rsid w:val="006B211E"/>
    <w:rsid w:val="006B2ABA"/>
    <w:rsid w:val="006B363E"/>
    <w:rsid w:val="006B4304"/>
    <w:rsid w:val="006B44A6"/>
    <w:rsid w:val="006B47A2"/>
    <w:rsid w:val="006B4FD4"/>
    <w:rsid w:val="006B529F"/>
    <w:rsid w:val="006B5665"/>
    <w:rsid w:val="006B5AE2"/>
    <w:rsid w:val="006B6DAD"/>
    <w:rsid w:val="006B6E6A"/>
    <w:rsid w:val="006C0D1B"/>
    <w:rsid w:val="006C215A"/>
    <w:rsid w:val="006C2491"/>
    <w:rsid w:val="006C28F4"/>
    <w:rsid w:val="006C3CBF"/>
    <w:rsid w:val="006C46A2"/>
    <w:rsid w:val="006C4E3D"/>
    <w:rsid w:val="006C6CD6"/>
    <w:rsid w:val="006D19D9"/>
    <w:rsid w:val="006D358A"/>
    <w:rsid w:val="006D6F3A"/>
    <w:rsid w:val="006E1B11"/>
    <w:rsid w:val="006E2843"/>
    <w:rsid w:val="006E3C90"/>
    <w:rsid w:val="006E4332"/>
    <w:rsid w:val="006E43DB"/>
    <w:rsid w:val="006E4E68"/>
    <w:rsid w:val="006E4F6E"/>
    <w:rsid w:val="006E58A5"/>
    <w:rsid w:val="006E5FFD"/>
    <w:rsid w:val="006E616E"/>
    <w:rsid w:val="006E676B"/>
    <w:rsid w:val="006E7C8B"/>
    <w:rsid w:val="006F0323"/>
    <w:rsid w:val="006F1904"/>
    <w:rsid w:val="006F2657"/>
    <w:rsid w:val="006F26D8"/>
    <w:rsid w:val="006F5465"/>
    <w:rsid w:val="006F6850"/>
    <w:rsid w:val="006F6C4A"/>
    <w:rsid w:val="006F7F5D"/>
    <w:rsid w:val="0070050B"/>
    <w:rsid w:val="007009FB"/>
    <w:rsid w:val="00700E60"/>
    <w:rsid w:val="0070194C"/>
    <w:rsid w:val="00702008"/>
    <w:rsid w:val="007020B1"/>
    <w:rsid w:val="00702A13"/>
    <w:rsid w:val="007034DC"/>
    <w:rsid w:val="007041CD"/>
    <w:rsid w:val="00704AC7"/>
    <w:rsid w:val="00705924"/>
    <w:rsid w:val="007063EE"/>
    <w:rsid w:val="00706BAF"/>
    <w:rsid w:val="00706D4A"/>
    <w:rsid w:val="00707336"/>
    <w:rsid w:val="0070790E"/>
    <w:rsid w:val="007101A0"/>
    <w:rsid w:val="00710A8B"/>
    <w:rsid w:val="00710C78"/>
    <w:rsid w:val="00710EED"/>
    <w:rsid w:val="007118A5"/>
    <w:rsid w:val="0071191D"/>
    <w:rsid w:val="00711FC3"/>
    <w:rsid w:val="00711FF7"/>
    <w:rsid w:val="00712412"/>
    <w:rsid w:val="00712673"/>
    <w:rsid w:val="007130F0"/>
    <w:rsid w:val="00713173"/>
    <w:rsid w:val="00713F72"/>
    <w:rsid w:val="00714927"/>
    <w:rsid w:val="00714B5A"/>
    <w:rsid w:val="00715A9D"/>
    <w:rsid w:val="0071795A"/>
    <w:rsid w:val="00717CC9"/>
    <w:rsid w:val="00717E18"/>
    <w:rsid w:val="00721250"/>
    <w:rsid w:val="0072207D"/>
    <w:rsid w:val="0072398C"/>
    <w:rsid w:val="00723CF2"/>
    <w:rsid w:val="0072410F"/>
    <w:rsid w:val="00724163"/>
    <w:rsid w:val="00724F13"/>
    <w:rsid w:val="00725418"/>
    <w:rsid w:val="00726F38"/>
    <w:rsid w:val="007270A8"/>
    <w:rsid w:val="007272A4"/>
    <w:rsid w:val="0072771F"/>
    <w:rsid w:val="007308DF"/>
    <w:rsid w:val="0073173C"/>
    <w:rsid w:val="00732128"/>
    <w:rsid w:val="00732B47"/>
    <w:rsid w:val="00732D5C"/>
    <w:rsid w:val="0073320B"/>
    <w:rsid w:val="00733496"/>
    <w:rsid w:val="00733976"/>
    <w:rsid w:val="00734049"/>
    <w:rsid w:val="007344F7"/>
    <w:rsid w:val="00734699"/>
    <w:rsid w:val="00734C34"/>
    <w:rsid w:val="00734F1A"/>
    <w:rsid w:val="007351B2"/>
    <w:rsid w:val="0073585E"/>
    <w:rsid w:val="00736F1F"/>
    <w:rsid w:val="00737D5E"/>
    <w:rsid w:val="00740FA6"/>
    <w:rsid w:val="00741633"/>
    <w:rsid w:val="007418A0"/>
    <w:rsid w:val="00741DF6"/>
    <w:rsid w:val="00742730"/>
    <w:rsid w:val="00742C4E"/>
    <w:rsid w:val="007432B9"/>
    <w:rsid w:val="00744713"/>
    <w:rsid w:val="00744A3B"/>
    <w:rsid w:val="0074520D"/>
    <w:rsid w:val="00745CDD"/>
    <w:rsid w:val="007466C8"/>
    <w:rsid w:val="00747A9C"/>
    <w:rsid w:val="00747D09"/>
    <w:rsid w:val="007504AF"/>
    <w:rsid w:val="0075110B"/>
    <w:rsid w:val="00751431"/>
    <w:rsid w:val="00751964"/>
    <w:rsid w:val="00751BE4"/>
    <w:rsid w:val="00751F92"/>
    <w:rsid w:val="00752A8F"/>
    <w:rsid w:val="007541E6"/>
    <w:rsid w:val="00754373"/>
    <w:rsid w:val="0075499C"/>
    <w:rsid w:val="00755218"/>
    <w:rsid w:val="00755CE1"/>
    <w:rsid w:val="00755D81"/>
    <w:rsid w:val="00760BD1"/>
    <w:rsid w:val="007613AD"/>
    <w:rsid w:val="007618FD"/>
    <w:rsid w:val="00761A99"/>
    <w:rsid w:val="00761D3A"/>
    <w:rsid w:val="00761D5F"/>
    <w:rsid w:val="00762E92"/>
    <w:rsid w:val="00763C36"/>
    <w:rsid w:val="00764289"/>
    <w:rsid w:val="007645FB"/>
    <w:rsid w:val="007656C7"/>
    <w:rsid w:val="00765D38"/>
    <w:rsid w:val="0076633A"/>
    <w:rsid w:val="00766E1B"/>
    <w:rsid w:val="007670AE"/>
    <w:rsid w:val="0076764F"/>
    <w:rsid w:val="00767BE1"/>
    <w:rsid w:val="007728B0"/>
    <w:rsid w:val="00772A04"/>
    <w:rsid w:val="00772C51"/>
    <w:rsid w:val="00773326"/>
    <w:rsid w:val="00773B0D"/>
    <w:rsid w:val="00774249"/>
    <w:rsid w:val="00774AC0"/>
    <w:rsid w:val="00775AE0"/>
    <w:rsid w:val="00777114"/>
    <w:rsid w:val="0077756F"/>
    <w:rsid w:val="00777590"/>
    <w:rsid w:val="00777B4D"/>
    <w:rsid w:val="0078021B"/>
    <w:rsid w:val="00780490"/>
    <w:rsid w:val="007805B6"/>
    <w:rsid w:val="00780611"/>
    <w:rsid w:val="00780D76"/>
    <w:rsid w:val="00780E83"/>
    <w:rsid w:val="00780FAA"/>
    <w:rsid w:val="00781170"/>
    <w:rsid w:val="00781655"/>
    <w:rsid w:val="00781B0E"/>
    <w:rsid w:val="00781DDB"/>
    <w:rsid w:val="00783484"/>
    <w:rsid w:val="007834AB"/>
    <w:rsid w:val="00783C29"/>
    <w:rsid w:val="00784B60"/>
    <w:rsid w:val="00784BD6"/>
    <w:rsid w:val="00785779"/>
    <w:rsid w:val="007859EB"/>
    <w:rsid w:val="00785A0F"/>
    <w:rsid w:val="00785B7D"/>
    <w:rsid w:val="00785CC9"/>
    <w:rsid w:val="00785FD4"/>
    <w:rsid w:val="00786E5E"/>
    <w:rsid w:val="007911E9"/>
    <w:rsid w:val="007917CA"/>
    <w:rsid w:val="00791842"/>
    <w:rsid w:val="00791F13"/>
    <w:rsid w:val="007922A2"/>
    <w:rsid w:val="007922E8"/>
    <w:rsid w:val="007926BA"/>
    <w:rsid w:val="00793E31"/>
    <w:rsid w:val="00794EE1"/>
    <w:rsid w:val="00794F8F"/>
    <w:rsid w:val="007956D9"/>
    <w:rsid w:val="00796C0D"/>
    <w:rsid w:val="0079743F"/>
    <w:rsid w:val="00797483"/>
    <w:rsid w:val="00797BA4"/>
    <w:rsid w:val="00797F03"/>
    <w:rsid w:val="007A02BA"/>
    <w:rsid w:val="007A059C"/>
    <w:rsid w:val="007A252E"/>
    <w:rsid w:val="007A4DE0"/>
    <w:rsid w:val="007A4FDC"/>
    <w:rsid w:val="007A5389"/>
    <w:rsid w:val="007A547B"/>
    <w:rsid w:val="007A577C"/>
    <w:rsid w:val="007A6D80"/>
    <w:rsid w:val="007A70DE"/>
    <w:rsid w:val="007A7851"/>
    <w:rsid w:val="007A7874"/>
    <w:rsid w:val="007A7A00"/>
    <w:rsid w:val="007B04DA"/>
    <w:rsid w:val="007B0533"/>
    <w:rsid w:val="007B0915"/>
    <w:rsid w:val="007B092A"/>
    <w:rsid w:val="007B1373"/>
    <w:rsid w:val="007B2574"/>
    <w:rsid w:val="007B2803"/>
    <w:rsid w:val="007B3A6A"/>
    <w:rsid w:val="007B3F59"/>
    <w:rsid w:val="007B41E0"/>
    <w:rsid w:val="007B4B97"/>
    <w:rsid w:val="007B583D"/>
    <w:rsid w:val="007B5D2E"/>
    <w:rsid w:val="007B5D80"/>
    <w:rsid w:val="007B5DE7"/>
    <w:rsid w:val="007B61A1"/>
    <w:rsid w:val="007B6700"/>
    <w:rsid w:val="007B6EFB"/>
    <w:rsid w:val="007B7984"/>
    <w:rsid w:val="007C1187"/>
    <w:rsid w:val="007C1279"/>
    <w:rsid w:val="007C17B0"/>
    <w:rsid w:val="007C19F4"/>
    <w:rsid w:val="007C1C23"/>
    <w:rsid w:val="007C22FD"/>
    <w:rsid w:val="007C2700"/>
    <w:rsid w:val="007C29EB"/>
    <w:rsid w:val="007C35E2"/>
    <w:rsid w:val="007C3CAC"/>
    <w:rsid w:val="007C4C03"/>
    <w:rsid w:val="007C4F99"/>
    <w:rsid w:val="007C50AA"/>
    <w:rsid w:val="007C57C0"/>
    <w:rsid w:val="007C5E41"/>
    <w:rsid w:val="007C6C8D"/>
    <w:rsid w:val="007C718E"/>
    <w:rsid w:val="007C72CB"/>
    <w:rsid w:val="007C7550"/>
    <w:rsid w:val="007C7636"/>
    <w:rsid w:val="007D1686"/>
    <w:rsid w:val="007D275E"/>
    <w:rsid w:val="007D2BF2"/>
    <w:rsid w:val="007D312B"/>
    <w:rsid w:val="007D3456"/>
    <w:rsid w:val="007D34F7"/>
    <w:rsid w:val="007D3EB3"/>
    <w:rsid w:val="007D435D"/>
    <w:rsid w:val="007D52E1"/>
    <w:rsid w:val="007D59ED"/>
    <w:rsid w:val="007D5FC2"/>
    <w:rsid w:val="007D6F8A"/>
    <w:rsid w:val="007D764F"/>
    <w:rsid w:val="007E02B6"/>
    <w:rsid w:val="007E0B9E"/>
    <w:rsid w:val="007E0D1D"/>
    <w:rsid w:val="007E3079"/>
    <w:rsid w:val="007E5CFD"/>
    <w:rsid w:val="007E5E49"/>
    <w:rsid w:val="007E6A16"/>
    <w:rsid w:val="007E6FA9"/>
    <w:rsid w:val="007E7CF2"/>
    <w:rsid w:val="007F119F"/>
    <w:rsid w:val="007F208E"/>
    <w:rsid w:val="007F23D0"/>
    <w:rsid w:val="007F2746"/>
    <w:rsid w:val="007F2F5B"/>
    <w:rsid w:val="007F3639"/>
    <w:rsid w:val="007F3721"/>
    <w:rsid w:val="007F3DFA"/>
    <w:rsid w:val="007F43DC"/>
    <w:rsid w:val="007F497A"/>
    <w:rsid w:val="007F4F04"/>
    <w:rsid w:val="007F4F6F"/>
    <w:rsid w:val="007F5A55"/>
    <w:rsid w:val="007F6B90"/>
    <w:rsid w:val="007F7826"/>
    <w:rsid w:val="007F7DE0"/>
    <w:rsid w:val="007F7ECA"/>
    <w:rsid w:val="0080081A"/>
    <w:rsid w:val="008010E3"/>
    <w:rsid w:val="0080179C"/>
    <w:rsid w:val="00801CBA"/>
    <w:rsid w:val="008020EB"/>
    <w:rsid w:val="00802428"/>
    <w:rsid w:val="008027BF"/>
    <w:rsid w:val="00802970"/>
    <w:rsid w:val="00804D6C"/>
    <w:rsid w:val="008063E9"/>
    <w:rsid w:val="00806E32"/>
    <w:rsid w:val="0080796B"/>
    <w:rsid w:val="0081089E"/>
    <w:rsid w:val="008108EE"/>
    <w:rsid w:val="008114F4"/>
    <w:rsid w:val="00811701"/>
    <w:rsid w:val="008124D1"/>
    <w:rsid w:val="008125EB"/>
    <w:rsid w:val="008133A4"/>
    <w:rsid w:val="00815C3F"/>
    <w:rsid w:val="00820242"/>
    <w:rsid w:val="008209E9"/>
    <w:rsid w:val="00820CDB"/>
    <w:rsid w:val="00820CFC"/>
    <w:rsid w:val="008211DB"/>
    <w:rsid w:val="0082138E"/>
    <w:rsid w:val="008213D6"/>
    <w:rsid w:val="00821855"/>
    <w:rsid w:val="008224F5"/>
    <w:rsid w:val="00822D41"/>
    <w:rsid w:val="00823E05"/>
    <w:rsid w:val="008247EA"/>
    <w:rsid w:val="00825390"/>
    <w:rsid w:val="008254EB"/>
    <w:rsid w:val="008255DC"/>
    <w:rsid w:val="00827316"/>
    <w:rsid w:val="00827A67"/>
    <w:rsid w:val="008332E6"/>
    <w:rsid w:val="00833434"/>
    <w:rsid w:val="00833564"/>
    <w:rsid w:val="00833BD1"/>
    <w:rsid w:val="00834640"/>
    <w:rsid w:val="008357B5"/>
    <w:rsid w:val="008359B2"/>
    <w:rsid w:val="00835A5E"/>
    <w:rsid w:val="008360EC"/>
    <w:rsid w:val="00836205"/>
    <w:rsid w:val="008366AC"/>
    <w:rsid w:val="0083696C"/>
    <w:rsid w:val="00836D9B"/>
    <w:rsid w:val="00836FD0"/>
    <w:rsid w:val="008377FE"/>
    <w:rsid w:val="008410C0"/>
    <w:rsid w:val="00841264"/>
    <w:rsid w:val="00841613"/>
    <w:rsid w:val="00841FC2"/>
    <w:rsid w:val="008420BE"/>
    <w:rsid w:val="008420EA"/>
    <w:rsid w:val="008426BB"/>
    <w:rsid w:val="00842E79"/>
    <w:rsid w:val="0084323D"/>
    <w:rsid w:val="00843304"/>
    <w:rsid w:val="00843DCB"/>
    <w:rsid w:val="0084684B"/>
    <w:rsid w:val="008468C4"/>
    <w:rsid w:val="0084735B"/>
    <w:rsid w:val="0084796C"/>
    <w:rsid w:val="00847A8C"/>
    <w:rsid w:val="00847C4A"/>
    <w:rsid w:val="008504AF"/>
    <w:rsid w:val="00850FB7"/>
    <w:rsid w:val="008511CB"/>
    <w:rsid w:val="00851A46"/>
    <w:rsid w:val="00851A63"/>
    <w:rsid w:val="00851A91"/>
    <w:rsid w:val="00851E7F"/>
    <w:rsid w:val="008525B9"/>
    <w:rsid w:val="0085274E"/>
    <w:rsid w:val="00852836"/>
    <w:rsid w:val="00852DDF"/>
    <w:rsid w:val="00852FD2"/>
    <w:rsid w:val="008531D7"/>
    <w:rsid w:val="0085423A"/>
    <w:rsid w:val="0085429F"/>
    <w:rsid w:val="008552CD"/>
    <w:rsid w:val="0085598A"/>
    <w:rsid w:val="00855B06"/>
    <w:rsid w:val="00856703"/>
    <w:rsid w:val="008574DF"/>
    <w:rsid w:val="00857541"/>
    <w:rsid w:val="00857662"/>
    <w:rsid w:val="00857998"/>
    <w:rsid w:val="00862AE1"/>
    <w:rsid w:val="00862D91"/>
    <w:rsid w:val="008635D8"/>
    <w:rsid w:val="0086464D"/>
    <w:rsid w:val="00864863"/>
    <w:rsid w:val="00864E73"/>
    <w:rsid w:val="00865963"/>
    <w:rsid w:val="00865E23"/>
    <w:rsid w:val="00866285"/>
    <w:rsid w:val="00866CD7"/>
    <w:rsid w:val="008670DB"/>
    <w:rsid w:val="008700D8"/>
    <w:rsid w:val="00871A78"/>
    <w:rsid w:val="00871E21"/>
    <w:rsid w:val="00872615"/>
    <w:rsid w:val="00872C63"/>
    <w:rsid w:val="00872EBD"/>
    <w:rsid w:val="008765E9"/>
    <w:rsid w:val="00876E3F"/>
    <w:rsid w:val="00877812"/>
    <w:rsid w:val="008779BD"/>
    <w:rsid w:val="00877A89"/>
    <w:rsid w:val="00877AEF"/>
    <w:rsid w:val="00881764"/>
    <w:rsid w:val="00881F63"/>
    <w:rsid w:val="0088240B"/>
    <w:rsid w:val="00882630"/>
    <w:rsid w:val="0088268D"/>
    <w:rsid w:val="00882D5E"/>
    <w:rsid w:val="00884E92"/>
    <w:rsid w:val="00885069"/>
    <w:rsid w:val="00885DE3"/>
    <w:rsid w:val="00885DFA"/>
    <w:rsid w:val="00885E00"/>
    <w:rsid w:val="00886650"/>
    <w:rsid w:val="008878BC"/>
    <w:rsid w:val="00887A18"/>
    <w:rsid w:val="00887CEA"/>
    <w:rsid w:val="0089027B"/>
    <w:rsid w:val="0089101E"/>
    <w:rsid w:val="00891A29"/>
    <w:rsid w:val="008926CA"/>
    <w:rsid w:val="0089293B"/>
    <w:rsid w:val="00893B86"/>
    <w:rsid w:val="0089403A"/>
    <w:rsid w:val="00894078"/>
    <w:rsid w:val="0089464E"/>
    <w:rsid w:val="00894BAF"/>
    <w:rsid w:val="0089563A"/>
    <w:rsid w:val="00895798"/>
    <w:rsid w:val="00896478"/>
    <w:rsid w:val="00896AEB"/>
    <w:rsid w:val="00897143"/>
    <w:rsid w:val="00897448"/>
    <w:rsid w:val="00897E42"/>
    <w:rsid w:val="008A1B1F"/>
    <w:rsid w:val="008A1B25"/>
    <w:rsid w:val="008A2ABB"/>
    <w:rsid w:val="008A3010"/>
    <w:rsid w:val="008A4CD0"/>
    <w:rsid w:val="008A4F59"/>
    <w:rsid w:val="008A73D5"/>
    <w:rsid w:val="008B105D"/>
    <w:rsid w:val="008B140A"/>
    <w:rsid w:val="008B1CF4"/>
    <w:rsid w:val="008B1E05"/>
    <w:rsid w:val="008B27A0"/>
    <w:rsid w:val="008B2B43"/>
    <w:rsid w:val="008B3920"/>
    <w:rsid w:val="008B444F"/>
    <w:rsid w:val="008B4F3C"/>
    <w:rsid w:val="008B6B50"/>
    <w:rsid w:val="008B7279"/>
    <w:rsid w:val="008B7500"/>
    <w:rsid w:val="008B79EB"/>
    <w:rsid w:val="008C0734"/>
    <w:rsid w:val="008C085D"/>
    <w:rsid w:val="008C09A8"/>
    <w:rsid w:val="008C0ED0"/>
    <w:rsid w:val="008C12BB"/>
    <w:rsid w:val="008C155E"/>
    <w:rsid w:val="008C1BE7"/>
    <w:rsid w:val="008C27B4"/>
    <w:rsid w:val="008C28EB"/>
    <w:rsid w:val="008C2C84"/>
    <w:rsid w:val="008C3481"/>
    <w:rsid w:val="008C36DC"/>
    <w:rsid w:val="008C3EA6"/>
    <w:rsid w:val="008C4945"/>
    <w:rsid w:val="008C5D4A"/>
    <w:rsid w:val="008C623A"/>
    <w:rsid w:val="008C629C"/>
    <w:rsid w:val="008D22AB"/>
    <w:rsid w:val="008D274D"/>
    <w:rsid w:val="008D28A7"/>
    <w:rsid w:val="008D37BA"/>
    <w:rsid w:val="008D3C5A"/>
    <w:rsid w:val="008D3CDE"/>
    <w:rsid w:val="008D45E5"/>
    <w:rsid w:val="008D4A4B"/>
    <w:rsid w:val="008D5626"/>
    <w:rsid w:val="008D6DB9"/>
    <w:rsid w:val="008D6F12"/>
    <w:rsid w:val="008D74B3"/>
    <w:rsid w:val="008D768B"/>
    <w:rsid w:val="008D79A0"/>
    <w:rsid w:val="008D7D0C"/>
    <w:rsid w:val="008D7E61"/>
    <w:rsid w:val="008E0980"/>
    <w:rsid w:val="008E1D7F"/>
    <w:rsid w:val="008E2A4E"/>
    <w:rsid w:val="008E3656"/>
    <w:rsid w:val="008E3A21"/>
    <w:rsid w:val="008E3E1A"/>
    <w:rsid w:val="008E5841"/>
    <w:rsid w:val="008E651A"/>
    <w:rsid w:val="008E6D03"/>
    <w:rsid w:val="008E7032"/>
    <w:rsid w:val="008E7159"/>
    <w:rsid w:val="008E7635"/>
    <w:rsid w:val="008F077A"/>
    <w:rsid w:val="008F0B3D"/>
    <w:rsid w:val="008F29CE"/>
    <w:rsid w:val="008F2E49"/>
    <w:rsid w:val="008F2F15"/>
    <w:rsid w:val="008F3308"/>
    <w:rsid w:val="008F4E49"/>
    <w:rsid w:val="008F5A33"/>
    <w:rsid w:val="008F5CD5"/>
    <w:rsid w:val="008F5EBA"/>
    <w:rsid w:val="008F646D"/>
    <w:rsid w:val="008F6624"/>
    <w:rsid w:val="008F6950"/>
    <w:rsid w:val="008F6EA1"/>
    <w:rsid w:val="008F7025"/>
    <w:rsid w:val="008F732D"/>
    <w:rsid w:val="008F73D0"/>
    <w:rsid w:val="008F794C"/>
    <w:rsid w:val="009001B0"/>
    <w:rsid w:val="009001DF"/>
    <w:rsid w:val="009008C7"/>
    <w:rsid w:val="00900D80"/>
    <w:rsid w:val="0090132F"/>
    <w:rsid w:val="009014C9"/>
    <w:rsid w:val="00901A58"/>
    <w:rsid w:val="0090245C"/>
    <w:rsid w:val="009024B8"/>
    <w:rsid w:val="00902633"/>
    <w:rsid w:val="0090295D"/>
    <w:rsid w:val="00902C21"/>
    <w:rsid w:val="0090317C"/>
    <w:rsid w:val="00904E4C"/>
    <w:rsid w:val="009054C4"/>
    <w:rsid w:val="00905698"/>
    <w:rsid w:val="00905D21"/>
    <w:rsid w:val="009060BC"/>
    <w:rsid w:val="009062EF"/>
    <w:rsid w:val="009065F7"/>
    <w:rsid w:val="00906ED3"/>
    <w:rsid w:val="0090738D"/>
    <w:rsid w:val="00907E03"/>
    <w:rsid w:val="00910417"/>
    <w:rsid w:val="00910F3A"/>
    <w:rsid w:val="00911C7B"/>
    <w:rsid w:val="0091210A"/>
    <w:rsid w:val="009128C8"/>
    <w:rsid w:val="00912D08"/>
    <w:rsid w:val="00913A73"/>
    <w:rsid w:val="009158FB"/>
    <w:rsid w:val="0091709E"/>
    <w:rsid w:val="0091745C"/>
    <w:rsid w:val="009176D3"/>
    <w:rsid w:val="00917A19"/>
    <w:rsid w:val="00917D05"/>
    <w:rsid w:val="009200BF"/>
    <w:rsid w:val="00920141"/>
    <w:rsid w:val="009213CA"/>
    <w:rsid w:val="00921577"/>
    <w:rsid w:val="00921A99"/>
    <w:rsid w:val="0092309E"/>
    <w:rsid w:val="009231BA"/>
    <w:rsid w:val="009232C6"/>
    <w:rsid w:val="00923AE7"/>
    <w:rsid w:val="009243D6"/>
    <w:rsid w:val="00924555"/>
    <w:rsid w:val="00924DDC"/>
    <w:rsid w:val="00925374"/>
    <w:rsid w:val="009262DD"/>
    <w:rsid w:val="00926496"/>
    <w:rsid w:val="00926F34"/>
    <w:rsid w:val="009277B3"/>
    <w:rsid w:val="00927954"/>
    <w:rsid w:val="00927CBB"/>
    <w:rsid w:val="00927CF4"/>
    <w:rsid w:val="00930D9D"/>
    <w:rsid w:val="0093281D"/>
    <w:rsid w:val="00933137"/>
    <w:rsid w:val="0093338F"/>
    <w:rsid w:val="00933749"/>
    <w:rsid w:val="00933F49"/>
    <w:rsid w:val="0093416F"/>
    <w:rsid w:val="009347B8"/>
    <w:rsid w:val="009355BE"/>
    <w:rsid w:val="009362C4"/>
    <w:rsid w:val="00936A5B"/>
    <w:rsid w:val="00936FAA"/>
    <w:rsid w:val="0094104B"/>
    <w:rsid w:val="00941163"/>
    <w:rsid w:val="009411B7"/>
    <w:rsid w:val="009420A0"/>
    <w:rsid w:val="00942665"/>
    <w:rsid w:val="0094278B"/>
    <w:rsid w:val="0094295E"/>
    <w:rsid w:val="00943240"/>
    <w:rsid w:val="0094332E"/>
    <w:rsid w:val="0094348C"/>
    <w:rsid w:val="00943BD1"/>
    <w:rsid w:val="009457DC"/>
    <w:rsid w:val="00945A04"/>
    <w:rsid w:val="00945D86"/>
    <w:rsid w:val="00946214"/>
    <w:rsid w:val="00946B6A"/>
    <w:rsid w:val="00947380"/>
    <w:rsid w:val="009477D5"/>
    <w:rsid w:val="00947AF5"/>
    <w:rsid w:val="00947CEC"/>
    <w:rsid w:val="00947E02"/>
    <w:rsid w:val="009503E0"/>
    <w:rsid w:val="00950AB6"/>
    <w:rsid w:val="00950D2E"/>
    <w:rsid w:val="009516D3"/>
    <w:rsid w:val="00951E73"/>
    <w:rsid w:val="0095257C"/>
    <w:rsid w:val="00952C29"/>
    <w:rsid w:val="00952E53"/>
    <w:rsid w:val="00954AF7"/>
    <w:rsid w:val="00954D1E"/>
    <w:rsid w:val="00954EDA"/>
    <w:rsid w:val="009553C9"/>
    <w:rsid w:val="00955966"/>
    <w:rsid w:val="00956088"/>
    <w:rsid w:val="00956335"/>
    <w:rsid w:val="0095659B"/>
    <w:rsid w:val="00956682"/>
    <w:rsid w:val="00956B96"/>
    <w:rsid w:val="00957115"/>
    <w:rsid w:val="009572F9"/>
    <w:rsid w:val="00957CC1"/>
    <w:rsid w:val="00957D65"/>
    <w:rsid w:val="00957DD8"/>
    <w:rsid w:val="00957F03"/>
    <w:rsid w:val="009605C4"/>
    <w:rsid w:val="00960C3E"/>
    <w:rsid w:val="00961242"/>
    <w:rsid w:val="00962140"/>
    <w:rsid w:val="00962ACA"/>
    <w:rsid w:val="00962BA2"/>
    <w:rsid w:val="00963FB8"/>
    <w:rsid w:val="009642E3"/>
    <w:rsid w:val="00964C79"/>
    <w:rsid w:val="00965F0F"/>
    <w:rsid w:val="00967E9F"/>
    <w:rsid w:val="00971112"/>
    <w:rsid w:val="00971290"/>
    <w:rsid w:val="00971EBF"/>
    <w:rsid w:val="0097247A"/>
    <w:rsid w:val="009732CC"/>
    <w:rsid w:val="00973443"/>
    <w:rsid w:val="00974B30"/>
    <w:rsid w:val="00974B57"/>
    <w:rsid w:val="00975A1B"/>
    <w:rsid w:val="00975F86"/>
    <w:rsid w:val="00977959"/>
    <w:rsid w:val="00977B31"/>
    <w:rsid w:val="00977BB6"/>
    <w:rsid w:val="00977DCA"/>
    <w:rsid w:val="00980513"/>
    <w:rsid w:val="0098145D"/>
    <w:rsid w:val="0098192B"/>
    <w:rsid w:val="00981B83"/>
    <w:rsid w:val="00981F33"/>
    <w:rsid w:val="00982A2C"/>
    <w:rsid w:val="009846AE"/>
    <w:rsid w:val="00984B8A"/>
    <w:rsid w:val="00985396"/>
    <w:rsid w:val="00985747"/>
    <w:rsid w:val="009862D1"/>
    <w:rsid w:val="00986822"/>
    <w:rsid w:val="00986A23"/>
    <w:rsid w:val="00986A9D"/>
    <w:rsid w:val="00987394"/>
    <w:rsid w:val="009876B7"/>
    <w:rsid w:val="009905F3"/>
    <w:rsid w:val="00991011"/>
    <w:rsid w:val="009911B9"/>
    <w:rsid w:val="00991FF6"/>
    <w:rsid w:val="00992202"/>
    <w:rsid w:val="00992447"/>
    <w:rsid w:val="00993252"/>
    <w:rsid w:val="00993943"/>
    <w:rsid w:val="009939C9"/>
    <w:rsid w:val="00994CC2"/>
    <w:rsid w:val="00995052"/>
    <w:rsid w:val="009951B4"/>
    <w:rsid w:val="009952DE"/>
    <w:rsid w:val="0099619F"/>
    <w:rsid w:val="00996354"/>
    <w:rsid w:val="0099710D"/>
    <w:rsid w:val="009A0543"/>
    <w:rsid w:val="009A0714"/>
    <w:rsid w:val="009A09F3"/>
    <w:rsid w:val="009A0C68"/>
    <w:rsid w:val="009A13F0"/>
    <w:rsid w:val="009A1E4A"/>
    <w:rsid w:val="009A2D6A"/>
    <w:rsid w:val="009A2F5E"/>
    <w:rsid w:val="009A3D37"/>
    <w:rsid w:val="009A46CA"/>
    <w:rsid w:val="009A4F39"/>
    <w:rsid w:val="009A50B4"/>
    <w:rsid w:val="009A54E6"/>
    <w:rsid w:val="009A5528"/>
    <w:rsid w:val="009A5680"/>
    <w:rsid w:val="009A58E1"/>
    <w:rsid w:val="009A67AF"/>
    <w:rsid w:val="009A6A77"/>
    <w:rsid w:val="009B0647"/>
    <w:rsid w:val="009B0927"/>
    <w:rsid w:val="009B10E7"/>
    <w:rsid w:val="009B1151"/>
    <w:rsid w:val="009B2331"/>
    <w:rsid w:val="009B277B"/>
    <w:rsid w:val="009B3716"/>
    <w:rsid w:val="009B57CD"/>
    <w:rsid w:val="009B5FD1"/>
    <w:rsid w:val="009B69C3"/>
    <w:rsid w:val="009B7AFD"/>
    <w:rsid w:val="009B7DA8"/>
    <w:rsid w:val="009B7DFB"/>
    <w:rsid w:val="009C1167"/>
    <w:rsid w:val="009C16B8"/>
    <w:rsid w:val="009C1945"/>
    <w:rsid w:val="009C1AA6"/>
    <w:rsid w:val="009C1FDB"/>
    <w:rsid w:val="009C22DB"/>
    <w:rsid w:val="009C2468"/>
    <w:rsid w:val="009C2C9B"/>
    <w:rsid w:val="009C3856"/>
    <w:rsid w:val="009C41C5"/>
    <w:rsid w:val="009C5029"/>
    <w:rsid w:val="009C5870"/>
    <w:rsid w:val="009C5888"/>
    <w:rsid w:val="009C5A45"/>
    <w:rsid w:val="009C6186"/>
    <w:rsid w:val="009C6C78"/>
    <w:rsid w:val="009C6F9C"/>
    <w:rsid w:val="009C76E2"/>
    <w:rsid w:val="009C7853"/>
    <w:rsid w:val="009C7B6E"/>
    <w:rsid w:val="009C7B94"/>
    <w:rsid w:val="009C7BBA"/>
    <w:rsid w:val="009C7F82"/>
    <w:rsid w:val="009D0402"/>
    <w:rsid w:val="009D0464"/>
    <w:rsid w:val="009D0F5C"/>
    <w:rsid w:val="009D15F1"/>
    <w:rsid w:val="009D16E3"/>
    <w:rsid w:val="009D37EE"/>
    <w:rsid w:val="009D3D5D"/>
    <w:rsid w:val="009D3DA3"/>
    <w:rsid w:val="009D45AB"/>
    <w:rsid w:val="009D49C5"/>
    <w:rsid w:val="009D4A4D"/>
    <w:rsid w:val="009D5724"/>
    <w:rsid w:val="009D6172"/>
    <w:rsid w:val="009D649D"/>
    <w:rsid w:val="009D6952"/>
    <w:rsid w:val="009D69D0"/>
    <w:rsid w:val="009D72CB"/>
    <w:rsid w:val="009E0BF7"/>
    <w:rsid w:val="009E0D7A"/>
    <w:rsid w:val="009E1FEE"/>
    <w:rsid w:val="009E25A0"/>
    <w:rsid w:val="009E3409"/>
    <w:rsid w:val="009E3689"/>
    <w:rsid w:val="009E3D47"/>
    <w:rsid w:val="009E411C"/>
    <w:rsid w:val="009E586D"/>
    <w:rsid w:val="009E5CD4"/>
    <w:rsid w:val="009E6BB0"/>
    <w:rsid w:val="009E6D0D"/>
    <w:rsid w:val="009E6EFB"/>
    <w:rsid w:val="009E6F58"/>
    <w:rsid w:val="009E71CA"/>
    <w:rsid w:val="009E73CA"/>
    <w:rsid w:val="009E7C88"/>
    <w:rsid w:val="009E7D5E"/>
    <w:rsid w:val="009F08F1"/>
    <w:rsid w:val="009F0C17"/>
    <w:rsid w:val="009F1265"/>
    <w:rsid w:val="009F1677"/>
    <w:rsid w:val="009F433B"/>
    <w:rsid w:val="009F4AE5"/>
    <w:rsid w:val="009F5AD3"/>
    <w:rsid w:val="009F6BD7"/>
    <w:rsid w:val="009F6D5A"/>
    <w:rsid w:val="009F6E7B"/>
    <w:rsid w:val="009F79C4"/>
    <w:rsid w:val="00A001CA"/>
    <w:rsid w:val="00A00CCB"/>
    <w:rsid w:val="00A01BCD"/>
    <w:rsid w:val="00A01E9F"/>
    <w:rsid w:val="00A020A1"/>
    <w:rsid w:val="00A036B4"/>
    <w:rsid w:val="00A0455F"/>
    <w:rsid w:val="00A04D62"/>
    <w:rsid w:val="00A054EE"/>
    <w:rsid w:val="00A06AE4"/>
    <w:rsid w:val="00A07138"/>
    <w:rsid w:val="00A07718"/>
    <w:rsid w:val="00A07FD1"/>
    <w:rsid w:val="00A109FE"/>
    <w:rsid w:val="00A10E89"/>
    <w:rsid w:val="00A1145C"/>
    <w:rsid w:val="00A11872"/>
    <w:rsid w:val="00A11DDC"/>
    <w:rsid w:val="00A1285B"/>
    <w:rsid w:val="00A13681"/>
    <w:rsid w:val="00A1378B"/>
    <w:rsid w:val="00A13E35"/>
    <w:rsid w:val="00A14A80"/>
    <w:rsid w:val="00A14D80"/>
    <w:rsid w:val="00A15AE1"/>
    <w:rsid w:val="00A15EFF"/>
    <w:rsid w:val="00A16608"/>
    <w:rsid w:val="00A16736"/>
    <w:rsid w:val="00A17075"/>
    <w:rsid w:val="00A17088"/>
    <w:rsid w:val="00A17EF3"/>
    <w:rsid w:val="00A206BE"/>
    <w:rsid w:val="00A21EC7"/>
    <w:rsid w:val="00A223F3"/>
    <w:rsid w:val="00A22524"/>
    <w:rsid w:val="00A22A61"/>
    <w:rsid w:val="00A23E37"/>
    <w:rsid w:val="00A23F65"/>
    <w:rsid w:val="00A24B5B"/>
    <w:rsid w:val="00A25414"/>
    <w:rsid w:val="00A25494"/>
    <w:rsid w:val="00A25888"/>
    <w:rsid w:val="00A25E2C"/>
    <w:rsid w:val="00A2697C"/>
    <w:rsid w:val="00A2777F"/>
    <w:rsid w:val="00A27D52"/>
    <w:rsid w:val="00A3102E"/>
    <w:rsid w:val="00A31576"/>
    <w:rsid w:val="00A33903"/>
    <w:rsid w:val="00A33ADC"/>
    <w:rsid w:val="00A33FD5"/>
    <w:rsid w:val="00A341EA"/>
    <w:rsid w:val="00A351E6"/>
    <w:rsid w:val="00A35A54"/>
    <w:rsid w:val="00A36A14"/>
    <w:rsid w:val="00A36C61"/>
    <w:rsid w:val="00A375A4"/>
    <w:rsid w:val="00A3791F"/>
    <w:rsid w:val="00A413EA"/>
    <w:rsid w:val="00A41A00"/>
    <w:rsid w:val="00A41CEA"/>
    <w:rsid w:val="00A420D4"/>
    <w:rsid w:val="00A421A5"/>
    <w:rsid w:val="00A436A0"/>
    <w:rsid w:val="00A43CBD"/>
    <w:rsid w:val="00A44281"/>
    <w:rsid w:val="00A4613A"/>
    <w:rsid w:val="00A4619B"/>
    <w:rsid w:val="00A46A67"/>
    <w:rsid w:val="00A4705E"/>
    <w:rsid w:val="00A47A06"/>
    <w:rsid w:val="00A522A7"/>
    <w:rsid w:val="00A53436"/>
    <w:rsid w:val="00A53CAA"/>
    <w:rsid w:val="00A53D7D"/>
    <w:rsid w:val="00A5409E"/>
    <w:rsid w:val="00A5443F"/>
    <w:rsid w:val="00A54611"/>
    <w:rsid w:val="00A54E94"/>
    <w:rsid w:val="00A56B26"/>
    <w:rsid w:val="00A57305"/>
    <w:rsid w:val="00A57353"/>
    <w:rsid w:val="00A57758"/>
    <w:rsid w:val="00A5790C"/>
    <w:rsid w:val="00A57D82"/>
    <w:rsid w:val="00A611F8"/>
    <w:rsid w:val="00A61CCD"/>
    <w:rsid w:val="00A61D6D"/>
    <w:rsid w:val="00A6210C"/>
    <w:rsid w:val="00A62938"/>
    <w:rsid w:val="00A63E21"/>
    <w:rsid w:val="00A63EF4"/>
    <w:rsid w:val="00A6415C"/>
    <w:rsid w:val="00A64935"/>
    <w:rsid w:val="00A6548F"/>
    <w:rsid w:val="00A6551A"/>
    <w:rsid w:val="00A67058"/>
    <w:rsid w:val="00A706D5"/>
    <w:rsid w:val="00A71343"/>
    <w:rsid w:val="00A71A0C"/>
    <w:rsid w:val="00A71AD3"/>
    <w:rsid w:val="00A71DF3"/>
    <w:rsid w:val="00A7219D"/>
    <w:rsid w:val="00A73739"/>
    <w:rsid w:val="00A73924"/>
    <w:rsid w:val="00A739A9"/>
    <w:rsid w:val="00A73AFD"/>
    <w:rsid w:val="00A73D1B"/>
    <w:rsid w:val="00A744E8"/>
    <w:rsid w:val="00A744F1"/>
    <w:rsid w:val="00A746EA"/>
    <w:rsid w:val="00A7495D"/>
    <w:rsid w:val="00A755EB"/>
    <w:rsid w:val="00A772B6"/>
    <w:rsid w:val="00A772F0"/>
    <w:rsid w:val="00A7753C"/>
    <w:rsid w:val="00A77C65"/>
    <w:rsid w:val="00A80A0C"/>
    <w:rsid w:val="00A80EA4"/>
    <w:rsid w:val="00A819F3"/>
    <w:rsid w:val="00A83145"/>
    <w:rsid w:val="00A83CFB"/>
    <w:rsid w:val="00A84356"/>
    <w:rsid w:val="00A8471D"/>
    <w:rsid w:val="00A84EE4"/>
    <w:rsid w:val="00A85719"/>
    <w:rsid w:val="00A85EED"/>
    <w:rsid w:val="00A86587"/>
    <w:rsid w:val="00A86717"/>
    <w:rsid w:val="00A86DE8"/>
    <w:rsid w:val="00A86F71"/>
    <w:rsid w:val="00A870A2"/>
    <w:rsid w:val="00A875B1"/>
    <w:rsid w:val="00A91945"/>
    <w:rsid w:val="00A9293E"/>
    <w:rsid w:val="00A92CFF"/>
    <w:rsid w:val="00A92DAF"/>
    <w:rsid w:val="00A94700"/>
    <w:rsid w:val="00A955B8"/>
    <w:rsid w:val="00A95B64"/>
    <w:rsid w:val="00A96909"/>
    <w:rsid w:val="00A9703C"/>
    <w:rsid w:val="00A975C6"/>
    <w:rsid w:val="00A97CD2"/>
    <w:rsid w:val="00AA0195"/>
    <w:rsid w:val="00AA115F"/>
    <w:rsid w:val="00AA12F5"/>
    <w:rsid w:val="00AA1757"/>
    <w:rsid w:val="00AA19AA"/>
    <w:rsid w:val="00AA1C6B"/>
    <w:rsid w:val="00AA1C6D"/>
    <w:rsid w:val="00AA2F04"/>
    <w:rsid w:val="00AA2F6F"/>
    <w:rsid w:val="00AA3561"/>
    <w:rsid w:val="00AA3791"/>
    <w:rsid w:val="00AA3EEF"/>
    <w:rsid w:val="00AA4294"/>
    <w:rsid w:val="00AA43E0"/>
    <w:rsid w:val="00AA4A41"/>
    <w:rsid w:val="00AA5027"/>
    <w:rsid w:val="00AA6534"/>
    <w:rsid w:val="00AA6EAF"/>
    <w:rsid w:val="00AA6FE2"/>
    <w:rsid w:val="00AA73C6"/>
    <w:rsid w:val="00AB01C1"/>
    <w:rsid w:val="00AB02DC"/>
    <w:rsid w:val="00AB0490"/>
    <w:rsid w:val="00AB0A80"/>
    <w:rsid w:val="00AB1193"/>
    <w:rsid w:val="00AB11E6"/>
    <w:rsid w:val="00AB1920"/>
    <w:rsid w:val="00AB20DD"/>
    <w:rsid w:val="00AB258A"/>
    <w:rsid w:val="00AB27E0"/>
    <w:rsid w:val="00AB3118"/>
    <w:rsid w:val="00AB39FA"/>
    <w:rsid w:val="00AB43B1"/>
    <w:rsid w:val="00AB49AD"/>
    <w:rsid w:val="00AB6704"/>
    <w:rsid w:val="00AB674A"/>
    <w:rsid w:val="00AB73E6"/>
    <w:rsid w:val="00AB78C9"/>
    <w:rsid w:val="00AC0055"/>
    <w:rsid w:val="00AC04A8"/>
    <w:rsid w:val="00AC0C7B"/>
    <w:rsid w:val="00AC0EA4"/>
    <w:rsid w:val="00AC2A43"/>
    <w:rsid w:val="00AC2C51"/>
    <w:rsid w:val="00AC3B98"/>
    <w:rsid w:val="00AC45E5"/>
    <w:rsid w:val="00AC46B3"/>
    <w:rsid w:val="00AC589E"/>
    <w:rsid w:val="00AC5995"/>
    <w:rsid w:val="00AC6701"/>
    <w:rsid w:val="00AC6C2A"/>
    <w:rsid w:val="00AC7693"/>
    <w:rsid w:val="00AC77A1"/>
    <w:rsid w:val="00AD09B3"/>
    <w:rsid w:val="00AD15D3"/>
    <w:rsid w:val="00AD1921"/>
    <w:rsid w:val="00AD24EE"/>
    <w:rsid w:val="00AD379F"/>
    <w:rsid w:val="00AD3A39"/>
    <w:rsid w:val="00AD3D6C"/>
    <w:rsid w:val="00AD4442"/>
    <w:rsid w:val="00AD4F13"/>
    <w:rsid w:val="00AD576C"/>
    <w:rsid w:val="00AD5E44"/>
    <w:rsid w:val="00AD6048"/>
    <w:rsid w:val="00AD6466"/>
    <w:rsid w:val="00AD7A75"/>
    <w:rsid w:val="00AE0EEC"/>
    <w:rsid w:val="00AE1742"/>
    <w:rsid w:val="00AE1770"/>
    <w:rsid w:val="00AE231C"/>
    <w:rsid w:val="00AE2D3C"/>
    <w:rsid w:val="00AE3048"/>
    <w:rsid w:val="00AE352D"/>
    <w:rsid w:val="00AE3F37"/>
    <w:rsid w:val="00AE4040"/>
    <w:rsid w:val="00AE4346"/>
    <w:rsid w:val="00AE43BA"/>
    <w:rsid w:val="00AE43D6"/>
    <w:rsid w:val="00AE44FA"/>
    <w:rsid w:val="00AE4BE1"/>
    <w:rsid w:val="00AE4FF0"/>
    <w:rsid w:val="00AE5C6C"/>
    <w:rsid w:val="00AE5F8C"/>
    <w:rsid w:val="00AE7191"/>
    <w:rsid w:val="00AE79C1"/>
    <w:rsid w:val="00AF0792"/>
    <w:rsid w:val="00AF0F1A"/>
    <w:rsid w:val="00AF0FEA"/>
    <w:rsid w:val="00AF1298"/>
    <w:rsid w:val="00AF151D"/>
    <w:rsid w:val="00AF1652"/>
    <w:rsid w:val="00AF19F3"/>
    <w:rsid w:val="00AF1F9F"/>
    <w:rsid w:val="00AF25DF"/>
    <w:rsid w:val="00AF25E9"/>
    <w:rsid w:val="00AF2657"/>
    <w:rsid w:val="00AF2F57"/>
    <w:rsid w:val="00AF354D"/>
    <w:rsid w:val="00AF35B1"/>
    <w:rsid w:val="00AF3BEF"/>
    <w:rsid w:val="00AF61B7"/>
    <w:rsid w:val="00AF6AE7"/>
    <w:rsid w:val="00AF6B51"/>
    <w:rsid w:val="00AF7129"/>
    <w:rsid w:val="00AF7340"/>
    <w:rsid w:val="00B007D0"/>
    <w:rsid w:val="00B00BD7"/>
    <w:rsid w:val="00B01664"/>
    <w:rsid w:val="00B01A86"/>
    <w:rsid w:val="00B033C2"/>
    <w:rsid w:val="00B034F0"/>
    <w:rsid w:val="00B037D4"/>
    <w:rsid w:val="00B04062"/>
    <w:rsid w:val="00B04841"/>
    <w:rsid w:val="00B0512F"/>
    <w:rsid w:val="00B05872"/>
    <w:rsid w:val="00B063B4"/>
    <w:rsid w:val="00B066A1"/>
    <w:rsid w:val="00B07551"/>
    <w:rsid w:val="00B0788B"/>
    <w:rsid w:val="00B07D50"/>
    <w:rsid w:val="00B10AB2"/>
    <w:rsid w:val="00B10F48"/>
    <w:rsid w:val="00B11727"/>
    <w:rsid w:val="00B117A3"/>
    <w:rsid w:val="00B117A9"/>
    <w:rsid w:val="00B1286F"/>
    <w:rsid w:val="00B12D90"/>
    <w:rsid w:val="00B12F61"/>
    <w:rsid w:val="00B137AE"/>
    <w:rsid w:val="00B1398B"/>
    <w:rsid w:val="00B15DF7"/>
    <w:rsid w:val="00B16601"/>
    <w:rsid w:val="00B166E7"/>
    <w:rsid w:val="00B16E14"/>
    <w:rsid w:val="00B16F07"/>
    <w:rsid w:val="00B16F16"/>
    <w:rsid w:val="00B17034"/>
    <w:rsid w:val="00B17BED"/>
    <w:rsid w:val="00B17C7F"/>
    <w:rsid w:val="00B17E33"/>
    <w:rsid w:val="00B20244"/>
    <w:rsid w:val="00B20292"/>
    <w:rsid w:val="00B20B7E"/>
    <w:rsid w:val="00B211A4"/>
    <w:rsid w:val="00B227C6"/>
    <w:rsid w:val="00B228AB"/>
    <w:rsid w:val="00B2320B"/>
    <w:rsid w:val="00B23916"/>
    <w:rsid w:val="00B24773"/>
    <w:rsid w:val="00B247AE"/>
    <w:rsid w:val="00B24821"/>
    <w:rsid w:val="00B26A71"/>
    <w:rsid w:val="00B26DCA"/>
    <w:rsid w:val="00B30B59"/>
    <w:rsid w:val="00B31780"/>
    <w:rsid w:val="00B3286B"/>
    <w:rsid w:val="00B345E2"/>
    <w:rsid w:val="00B34971"/>
    <w:rsid w:val="00B34E8F"/>
    <w:rsid w:val="00B3502C"/>
    <w:rsid w:val="00B354F0"/>
    <w:rsid w:val="00B3614F"/>
    <w:rsid w:val="00B365B2"/>
    <w:rsid w:val="00B36D90"/>
    <w:rsid w:val="00B37628"/>
    <w:rsid w:val="00B4023A"/>
    <w:rsid w:val="00B405F6"/>
    <w:rsid w:val="00B41C2E"/>
    <w:rsid w:val="00B41D65"/>
    <w:rsid w:val="00B41F41"/>
    <w:rsid w:val="00B42B60"/>
    <w:rsid w:val="00B43E55"/>
    <w:rsid w:val="00B4424E"/>
    <w:rsid w:val="00B44577"/>
    <w:rsid w:val="00B445B8"/>
    <w:rsid w:val="00B4466D"/>
    <w:rsid w:val="00B44C3B"/>
    <w:rsid w:val="00B44C9A"/>
    <w:rsid w:val="00B451B9"/>
    <w:rsid w:val="00B45705"/>
    <w:rsid w:val="00B45950"/>
    <w:rsid w:val="00B46F3C"/>
    <w:rsid w:val="00B473C5"/>
    <w:rsid w:val="00B4768D"/>
    <w:rsid w:val="00B47AC8"/>
    <w:rsid w:val="00B5193F"/>
    <w:rsid w:val="00B52839"/>
    <w:rsid w:val="00B52871"/>
    <w:rsid w:val="00B52C84"/>
    <w:rsid w:val="00B54B89"/>
    <w:rsid w:val="00B555FF"/>
    <w:rsid w:val="00B5611E"/>
    <w:rsid w:val="00B564DF"/>
    <w:rsid w:val="00B570C2"/>
    <w:rsid w:val="00B57239"/>
    <w:rsid w:val="00B600B9"/>
    <w:rsid w:val="00B6049C"/>
    <w:rsid w:val="00B61916"/>
    <w:rsid w:val="00B6204F"/>
    <w:rsid w:val="00B62DB9"/>
    <w:rsid w:val="00B630F4"/>
    <w:rsid w:val="00B63268"/>
    <w:rsid w:val="00B63614"/>
    <w:rsid w:val="00B63B5E"/>
    <w:rsid w:val="00B63E95"/>
    <w:rsid w:val="00B641E1"/>
    <w:rsid w:val="00B64E6D"/>
    <w:rsid w:val="00B651CC"/>
    <w:rsid w:val="00B65784"/>
    <w:rsid w:val="00B65DD9"/>
    <w:rsid w:val="00B66019"/>
    <w:rsid w:val="00B66121"/>
    <w:rsid w:val="00B6690A"/>
    <w:rsid w:val="00B67E1F"/>
    <w:rsid w:val="00B70329"/>
    <w:rsid w:val="00B70761"/>
    <w:rsid w:val="00B711A7"/>
    <w:rsid w:val="00B71976"/>
    <w:rsid w:val="00B73A7C"/>
    <w:rsid w:val="00B74003"/>
    <w:rsid w:val="00B743E3"/>
    <w:rsid w:val="00B745CE"/>
    <w:rsid w:val="00B74D65"/>
    <w:rsid w:val="00B74EED"/>
    <w:rsid w:val="00B7680F"/>
    <w:rsid w:val="00B768B2"/>
    <w:rsid w:val="00B779E6"/>
    <w:rsid w:val="00B77DF0"/>
    <w:rsid w:val="00B808B8"/>
    <w:rsid w:val="00B80AAD"/>
    <w:rsid w:val="00B825D9"/>
    <w:rsid w:val="00B828C7"/>
    <w:rsid w:val="00B82BC1"/>
    <w:rsid w:val="00B82FA0"/>
    <w:rsid w:val="00B8350D"/>
    <w:rsid w:val="00B83AC4"/>
    <w:rsid w:val="00B84030"/>
    <w:rsid w:val="00B85047"/>
    <w:rsid w:val="00B866E1"/>
    <w:rsid w:val="00B8677E"/>
    <w:rsid w:val="00B9077C"/>
    <w:rsid w:val="00B90E82"/>
    <w:rsid w:val="00B92BB8"/>
    <w:rsid w:val="00B94424"/>
    <w:rsid w:val="00B94A06"/>
    <w:rsid w:val="00B951A3"/>
    <w:rsid w:val="00B95C73"/>
    <w:rsid w:val="00B963EF"/>
    <w:rsid w:val="00B96C9F"/>
    <w:rsid w:val="00B97257"/>
    <w:rsid w:val="00B976C4"/>
    <w:rsid w:val="00B97AB8"/>
    <w:rsid w:val="00BA04FB"/>
    <w:rsid w:val="00BA08E1"/>
    <w:rsid w:val="00BA0F74"/>
    <w:rsid w:val="00BA159D"/>
    <w:rsid w:val="00BA1BF6"/>
    <w:rsid w:val="00BA2BF5"/>
    <w:rsid w:val="00BA2F46"/>
    <w:rsid w:val="00BA302E"/>
    <w:rsid w:val="00BA50E5"/>
    <w:rsid w:val="00BA5125"/>
    <w:rsid w:val="00BA6AE5"/>
    <w:rsid w:val="00BA762A"/>
    <w:rsid w:val="00BA7A97"/>
    <w:rsid w:val="00BB0374"/>
    <w:rsid w:val="00BB2C9F"/>
    <w:rsid w:val="00BB3F7A"/>
    <w:rsid w:val="00BB43C9"/>
    <w:rsid w:val="00BB5149"/>
    <w:rsid w:val="00BB559B"/>
    <w:rsid w:val="00BB582A"/>
    <w:rsid w:val="00BB64E2"/>
    <w:rsid w:val="00BB6999"/>
    <w:rsid w:val="00BB7374"/>
    <w:rsid w:val="00BB7415"/>
    <w:rsid w:val="00BB7ABE"/>
    <w:rsid w:val="00BB7B3B"/>
    <w:rsid w:val="00BC1961"/>
    <w:rsid w:val="00BC1F08"/>
    <w:rsid w:val="00BC2E37"/>
    <w:rsid w:val="00BC3234"/>
    <w:rsid w:val="00BC351D"/>
    <w:rsid w:val="00BC4171"/>
    <w:rsid w:val="00BC4576"/>
    <w:rsid w:val="00BC511C"/>
    <w:rsid w:val="00BC53AF"/>
    <w:rsid w:val="00BC5A3B"/>
    <w:rsid w:val="00BC62AB"/>
    <w:rsid w:val="00BC758D"/>
    <w:rsid w:val="00BD0760"/>
    <w:rsid w:val="00BD158F"/>
    <w:rsid w:val="00BD4215"/>
    <w:rsid w:val="00BD4530"/>
    <w:rsid w:val="00BD4E0D"/>
    <w:rsid w:val="00BD5469"/>
    <w:rsid w:val="00BD62B1"/>
    <w:rsid w:val="00BD647A"/>
    <w:rsid w:val="00BD695E"/>
    <w:rsid w:val="00BD75EC"/>
    <w:rsid w:val="00BD7979"/>
    <w:rsid w:val="00BD7A3C"/>
    <w:rsid w:val="00BD7E8E"/>
    <w:rsid w:val="00BE0B03"/>
    <w:rsid w:val="00BE1688"/>
    <w:rsid w:val="00BE21E4"/>
    <w:rsid w:val="00BE224F"/>
    <w:rsid w:val="00BE339B"/>
    <w:rsid w:val="00BE35CE"/>
    <w:rsid w:val="00BE375D"/>
    <w:rsid w:val="00BE4F4C"/>
    <w:rsid w:val="00BE525D"/>
    <w:rsid w:val="00BE6052"/>
    <w:rsid w:val="00BE63EF"/>
    <w:rsid w:val="00BE777A"/>
    <w:rsid w:val="00BF0A17"/>
    <w:rsid w:val="00BF0D8F"/>
    <w:rsid w:val="00BF1240"/>
    <w:rsid w:val="00BF15FE"/>
    <w:rsid w:val="00BF2CBF"/>
    <w:rsid w:val="00BF42AA"/>
    <w:rsid w:val="00BF47F0"/>
    <w:rsid w:val="00BF4D2C"/>
    <w:rsid w:val="00BF5147"/>
    <w:rsid w:val="00BF51FB"/>
    <w:rsid w:val="00BF5240"/>
    <w:rsid w:val="00BF5E7A"/>
    <w:rsid w:val="00BF6630"/>
    <w:rsid w:val="00BF67E7"/>
    <w:rsid w:val="00BF6E8B"/>
    <w:rsid w:val="00BF7474"/>
    <w:rsid w:val="00BF76DE"/>
    <w:rsid w:val="00C0012D"/>
    <w:rsid w:val="00C0123F"/>
    <w:rsid w:val="00C016BF"/>
    <w:rsid w:val="00C02160"/>
    <w:rsid w:val="00C023D6"/>
    <w:rsid w:val="00C02B6F"/>
    <w:rsid w:val="00C03E77"/>
    <w:rsid w:val="00C040E3"/>
    <w:rsid w:val="00C0539F"/>
    <w:rsid w:val="00C0643E"/>
    <w:rsid w:val="00C06ADA"/>
    <w:rsid w:val="00C077D4"/>
    <w:rsid w:val="00C10222"/>
    <w:rsid w:val="00C10B56"/>
    <w:rsid w:val="00C10DCF"/>
    <w:rsid w:val="00C11168"/>
    <w:rsid w:val="00C11968"/>
    <w:rsid w:val="00C11E1E"/>
    <w:rsid w:val="00C12277"/>
    <w:rsid w:val="00C12740"/>
    <w:rsid w:val="00C12BCA"/>
    <w:rsid w:val="00C12DC9"/>
    <w:rsid w:val="00C158DB"/>
    <w:rsid w:val="00C16489"/>
    <w:rsid w:val="00C16E97"/>
    <w:rsid w:val="00C16FB4"/>
    <w:rsid w:val="00C1739C"/>
    <w:rsid w:val="00C17A5B"/>
    <w:rsid w:val="00C17D75"/>
    <w:rsid w:val="00C206D2"/>
    <w:rsid w:val="00C207BD"/>
    <w:rsid w:val="00C20A82"/>
    <w:rsid w:val="00C21AA0"/>
    <w:rsid w:val="00C21D57"/>
    <w:rsid w:val="00C2255E"/>
    <w:rsid w:val="00C22888"/>
    <w:rsid w:val="00C2320C"/>
    <w:rsid w:val="00C23367"/>
    <w:rsid w:val="00C2396C"/>
    <w:rsid w:val="00C23E1E"/>
    <w:rsid w:val="00C244BE"/>
    <w:rsid w:val="00C247D5"/>
    <w:rsid w:val="00C24AF2"/>
    <w:rsid w:val="00C25DDF"/>
    <w:rsid w:val="00C25EF6"/>
    <w:rsid w:val="00C26264"/>
    <w:rsid w:val="00C267F8"/>
    <w:rsid w:val="00C2755D"/>
    <w:rsid w:val="00C30D56"/>
    <w:rsid w:val="00C318CC"/>
    <w:rsid w:val="00C31C33"/>
    <w:rsid w:val="00C31C77"/>
    <w:rsid w:val="00C34104"/>
    <w:rsid w:val="00C34418"/>
    <w:rsid w:val="00C344CB"/>
    <w:rsid w:val="00C34617"/>
    <w:rsid w:val="00C3484C"/>
    <w:rsid w:val="00C34968"/>
    <w:rsid w:val="00C3536D"/>
    <w:rsid w:val="00C35AA3"/>
    <w:rsid w:val="00C35E02"/>
    <w:rsid w:val="00C361F5"/>
    <w:rsid w:val="00C36432"/>
    <w:rsid w:val="00C36E8C"/>
    <w:rsid w:val="00C37921"/>
    <w:rsid w:val="00C37E98"/>
    <w:rsid w:val="00C40CA4"/>
    <w:rsid w:val="00C41000"/>
    <w:rsid w:val="00C42B99"/>
    <w:rsid w:val="00C42BB8"/>
    <w:rsid w:val="00C42ECA"/>
    <w:rsid w:val="00C42F0A"/>
    <w:rsid w:val="00C4304F"/>
    <w:rsid w:val="00C43404"/>
    <w:rsid w:val="00C438D2"/>
    <w:rsid w:val="00C43910"/>
    <w:rsid w:val="00C44521"/>
    <w:rsid w:val="00C44C0D"/>
    <w:rsid w:val="00C45371"/>
    <w:rsid w:val="00C461C5"/>
    <w:rsid w:val="00C46FD6"/>
    <w:rsid w:val="00C47139"/>
    <w:rsid w:val="00C47535"/>
    <w:rsid w:val="00C47746"/>
    <w:rsid w:val="00C4775E"/>
    <w:rsid w:val="00C511D2"/>
    <w:rsid w:val="00C518C0"/>
    <w:rsid w:val="00C519DC"/>
    <w:rsid w:val="00C51E66"/>
    <w:rsid w:val="00C522F1"/>
    <w:rsid w:val="00C52DEC"/>
    <w:rsid w:val="00C533D3"/>
    <w:rsid w:val="00C5413B"/>
    <w:rsid w:val="00C544D5"/>
    <w:rsid w:val="00C54C2E"/>
    <w:rsid w:val="00C54D71"/>
    <w:rsid w:val="00C54DE2"/>
    <w:rsid w:val="00C56ABD"/>
    <w:rsid w:val="00C56E27"/>
    <w:rsid w:val="00C57E98"/>
    <w:rsid w:val="00C61238"/>
    <w:rsid w:val="00C6325C"/>
    <w:rsid w:val="00C63CA6"/>
    <w:rsid w:val="00C646AE"/>
    <w:rsid w:val="00C647CA"/>
    <w:rsid w:val="00C65100"/>
    <w:rsid w:val="00C65411"/>
    <w:rsid w:val="00C656C1"/>
    <w:rsid w:val="00C66014"/>
    <w:rsid w:val="00C674CC"/>
    <w:rsid w:val="00C67B67"/>
    <w:rsid w:val="00C70B2B"/>
    <w:rsid w:val="00C7161C"/>
    <w:rsid w:val="00C71669"/>
    <w:rsid w:val="00C72265"/>
    <w:rsid w:val="00C72EF6"/>
    <w:rsid w:val="00C73E1C"/>
    <w:rsid w:val="00C74C52"/>
    <w:rsid w:val="00C74E50"/>
    <w:rsid w:val="00C74EB6"/>
    <w:rsid w:val="00C751E9"/>
    <w:rsid w:val="00C7553A"/>
    <w:rsid w:val="00C75D9B"/>
    <w:rsid w:val="00C761E4"/>
    <w:rsid w:val="00C7641D"/>
    <w:rsid w:val="00C7759F"/>
    <w:rsid w:val="00C8086D"/>
    <w:rsid w:val="00C80E0B"/>
    <w:rsid w:val="00C817FD"/>
    <w:rsid w:val="00C82074"/>
    <w:rsid w:val="00C8232B"/>
    <w:rsid w:val="00C82A40"/>
    <w:rsid w:val="00C86C5C"/>
    <w:rsid w:val="00C907EE"/>
    <w:rsid w:val="00C91CE6"/>
    <w:rsid w:val="00C923CD"/>
    <w:rsid w:val="00C94055"/>
    <w:rsid w:val="00C95B85"/>
    <w:rsid w:val="00C95D12"/>
    <w:rsid w:val="00C95F54"/>
    <w:rsid w:val="00C9650B"/>
    <w:rsid w:val="00C96862"/>
    <w:rsid w:val="00CA0005"/>
    <w:rsid w:val="00CA0FB1"/>
    <w:rsid w:val="00CA2948"/>
    <w:rsid w:val="00CA2A1F"/>
    <w:rsid w:val="00CA385D"/>
    <w:rsid w:val="00CA3C53"/>
    <w:rsid w:val="00CA410B"/>
    <w:rsid w:val="00CA7617"/>
    <w:rsid w:val="00CA76AD"/>
    <w:rsid w:val="00CA7CAD"/>
    <w:rsid w:val="00CA7CB9"/>
    <w:rsid w:val="00CA7D15"/>
    <w:rsid w:val="00CB17C5"/>
    <w:rsid w:val="00CB1C0F"/>
    <w:rsid w:val="00CB1FD9"/>
    <w:rsid w:val="00CB20EC"/>
    <w:rsid w:val="00CB2429"/>
    <w:rsid w:val="00CB28ED"/>
    <w:rsid w:val="00CB2BB7"/>
    <w:rsid w:val="00CB32CE"/>
    <w:rsid w:val="00CB3459"/>
    <w:rsid w:val="00CB36A5"/>
    <w:rsid w:val="00CB3A70"/>
    <w:rsid w:val="00CB4AB1"/>
    <w:rsid w:val="00CB4D0B"/>
    <w:rsid w:val="00CB5810"/>
    <w:rsid w:val="00CB5A76"/>
    <w:rsid w:val="00CB5AF4"/>
    <w:rsid w:val="00CB5D0F"/>
    <w:rsid w:val="00CB62F1"/>
    <w:rsid w:val="00CB6479"/>
    <w:rsid w:val="00CB774D"/>
    <w:rsid w:val="00CC0745"/>
    <w:rsid w:val="00CC0AD0"/>
    <w:rsid w:val="00CC10D5"/>
    <w:rsid w:val="00CC2ABC"/>
    <w:rsid w:val="00CC35A0"/>
    <w:rsid w:val="00CC4100"/>
    <w:rsid w:val="00CC446D"/>
    <w:rsid w:val="00CC4496"/>
    <w:rsid w:val="00CC4B60"/>
    <w:rsid w:val="00CC4E07"/>
    <w:rsid w:val="00CC572C"/>
    <w:rsid w:val="00CC6099"/>
    <w:rsid w:val="00CC6668"/>
    <w:rsid w:val="00CC6CBE"/>
    <w:rsid w:val="00CC7526"/>
    <w:rsid w:val="00CC7944"/>
    <w:rsid w:val="00CC7DC7"/>
    <w:rsid w:val="00CC7F67"/>
    <w:rsid w:val="00CD160D"/>
    <w:rsid w:val="00CD19C4"/>
    <w:rsid w:val="00CD1C84"/>
    <w:rsid w:val="00CD35E8"/>
    <w:rsid w:val="00CD3C30"/>
    <w:rsid w:val="00CD40A3"/>
    <w:rsid w:val="00CD418A"/>
    <w:rsid w:val="00CD4D1C"/>
    <w:rsid w:val="00CD5C3B"/>
    <w:rsid w:val="00CD66CF"/>
    <w:rsid w:val="00CD6AB9"/>
    <w:rsid w:val="00CD7B05"/>
    <w:rsid w:val="00CE041F"/>
    <w:rsid w:val="00CE13BE"/>
    <w:rsid w:val="00CE165B"/>
    <w:rsid w:val="00CE2C76"/>
    <w:rsid w:val="00CE2EAB"/>
    <w:rsid w:val="00CE3256"/>
    <w:rsid w:val="00CE3D5A"/>
    <w:rsid w:val="00CE4874"/>
    <w:rsid w:val="00CE53DD"/>
    <w:rsid w:val="00CE5F37"/>
    <w:rsid w:val="00CE66B3"/>
    <w:rsid w:val="00CF03DE"/>
    <w:rsid w:val="00CF0425"/>
    <w:rsid w:val="00CF07BE"/>
    <w:rsid w:val="00CF0B72"/>
    <w:rsid w:val="00CF0C45"/>
    <w:rsid w:val="00CF0F58"/>
    <w:rsid w:val="00CF1AA7"/>
    <w:rsid w:val="00CF1FC7"/>
    <w:rsid w:val="00CF269F"/>
    <w:rsid w:val="00CF2AA2"/>
    <w:rsid w:val="00CF2DC5"/>
    <w:rsid w:val="00CF308A"/>
    <w:rsid w:val="00CF3A0B"/>
    <w:rsid w:val="00CF3DCC"/>
    <w:rsid w:val="00CF3E77"/>
    <w:rsid w:val="00CF3F94"/>
    <w:rsid w:val="00CF402E"/>
    <w:rsid w:val="00CF446D"/>
    <w:rsid w:val="00CF449E"/>
    <w:rsid w:val="00CF44A8"/>
    <w:rsid w:val="00CF47A4"/>
    <w:rsid w:val="00CF47E1"/>
    <w:rsid w:val="00CF51D9"/>
    <w:rsid w:val="00CF58A7"/>
    <w:rsid w:val="00CF5D4E"/>
    <w:rsid w:val="00CF613C"/>
    <w:rsid w:val="00CF7EE9"/>
    <w:rsid w:val="00D01497"/>
    <w:rsid w:val="00D025C7"/>
    <w:rsid w:val="00D0270F"/>
    <w:rsid w:val="00D02D21"/>
    <w:rsid w:val="00D02E4E"/>
    <w:rsid w:val="00D03368"/>
    <w:rsid w:val="00D03692"/>
    <w:rsid w:val="00D03BF6"/>
    <w:rsid w:val="00D05007"/>
    <w:rsid w:val="00D05B3B"/>
    <w:rsid w:val="00D05F69"/>
    <w:rsid w:val="00D0650D"/>
    <w:rsid w:val="00D06FCA"/>
    <w:rsid w:val="00D072AD"/>
    <w:rsid w:val="00D103C8"/>
    <w:rsid w:val="00D10D6B"/>
    <w:rsid w:val="00D10E08"/>
    <w:rsid w:val="00D11394"/>
    <w:rsid w:val="00D11979"/>
    <w:rsid w:val="00D119A1"/>
    <w:rsid w:val="00D12755"/>
    <w:rsid w:val="00D12C1C"/>
    <w:rsid w:val="00D132B7"/>
    <w:rsid w:val="00D13626"/>
    <w:rsid w:val="00D146FF"/>
    <w:rsid w:val="00D148FC"/>
    <w:rsid w:val="00D178DA"/>
    <w:rsid w:val="00D17BF4"/>
    <w:rsid w:val="00D2010E"/>
    <w:rsid w:val="00D2126E"/>
    <w:rsid w:val="00D2183E"/>
    <w:rsid w:val="00D21860"/>
    <w:rsid w:val="00D21F4A"/>
    <w:rsid w:val="00D220FF"/>
    <w:rsid w:val="00D22806"/>
    <w:rsid w:val="00D22F04"/>
    <w:rsid w:val="00D2403E"/>
    <w:rsid w:val="00D24EF9"/>
    <w:rsid w:val="00D2579B"/>
    <w:rsid w:val="00D2585F"/>
    <w:rsid w:val="00D25E80"/>
    <w:rsid w:val="00D2681D"/>
    <w:rsid w:val="00D26A1F"/>
    <w:rsid w:val="00D26A73"/>
    <w:rsid w:val="00D26D5B"/>
    <w:rsid w:val="00D27B0D"/>
    <w:rsid w:val="00D31782"/>
    <w:rsid w:val="00D32FF1"/>
    <w:rsid w:val="00D3333B"/>
    <w:rsid w:val="00D33823"/>
    <w:rsid w:val="00D34664"/>
    <w:rsid w:val="00D36D31"/>
    <w:rsid w:val="00D36EF4"/>
    <w:rsid w:val="00D3703D"/>
    <w:rsid w:val="00D37415"/>
    <w:rsid w:val="00D408DE"/>
    <w:rsid w:val="00D40D19"/>
    <w:rsid w:val="00D41133"/>
    <w:rsid w:val="00D41602"/>
    <w:rsid w:val="00D41913"/>
    <w:rsid w:val="00D41BA8"/>
    <w:rsid w:val="00D42ABB"/>
    <w:rsid w:val="00D44FED"/>
    <w:rsid w:val="00D457BB"/>
    <w:rsid w:val="00D45CEC"/>
    <w:rsid w:val="00D45F24"/>
    <w:rsid w:val="00D4600E"/>
    <w:rsid w:val="00D46193"/>
    <w:rsid w:val="00D46F49"/>
    <w:rsid w:val="00D47442"/>
    <w:rsid w:val="00D47639"/>
    <w:rsid w:val="00D47CA7"/>
    <w:rsid w:val="00D50A26"/>
    <w:rsid w:val="00D50B4D"/>
    <w:rsid w:val="00D50F35"/>
    <w:rsid w:val="00D516AA"/>
    <w:rsid w:val="00D51BAE"/>
    <w:rsid w:val="00D51DEF"/>
    <w:rsid w:val="00D51E49"/>
    <w:rsid w:val="00D522B3"/>
    <w:rsid w:val="00D5242B"/>
    <w:rsid w:val="00D5270A"/>
    <w:rsid w:val="00D52A25"/>
    <w:rsid w:val="00D52ACE"/>
    <w:rsid w:val="00D53127"/>
    <w:rsid w:val="00D53A29"/>
    <w:rsid w:val="00D554A9"/>
    <w:rsid w:val="00D56245"/>
    <w:rsid w:val="00D567A7"/>
    <w:rsid w:val="00D568C9"/>
    <w:rsid w:val="00D5721B"/>
    <w:rsid w:val="00D60B2E"/>
    <w:rsid w:val="00D616A8"/>
    <w:rsid w:val="00D61800"/>
    <w:rsid w:val="00D62174"/>
    <w:rsid w:val="00D6244F"/>
    <w:rsid w:val="00D62775"/>
    <w:rsid w:val="00D64741"/>
    <w:rsid w:val="00D65AA6"/>
    <w:rsid w:val="00D65CC4"/>
    <w:rsid w:val="00D66DDA"/>
    <w:rsid w:val="00D67492"/>
    <w:rsid w:val="00D67695"/>
    <w:rsid w:val="00D67ED7"/>
    <w:rsid w:val="00D67F34"/>
    <w:rsid w:val="00D7043B"/>
    <w:rsid w:val="00D70A6E"/>
    <w:rsid w:val="00D70AD7"/>
    <w:rsid w:val="00D70E74"/>
    <w:rsid w:val="00D7119A"/>
    <w:rsid w:val="00D7335E"/>
    <w:rsid w:val="00D73B88"/>
    <w:rsid w:val="00D7436C"/>
    <w:rsid w:val="00D74740"/>
    <w:rsid w:val="00D74EC5"/>
    <w:rsid w:val="00D75215"/>
    <w:rsid w:val="00D75EE7"/>
    <w:rsid w:val="00D778E8"/>
    <w:rsid w:val="00D77943"/>
    <w:rsid w:val="00D80083"/>
    <w:rsid w:val="00D81DBD"/>
    <w:rsid w:val="00D82A30"/>
    <w:rsid w:val="00D83262"/>
    <w:rsid w:val="00D83F50"/>
    <w:rsid w:val="00D84F4C"/>
    <w:rsid w:val="00D856A5"/>
    <w:rsid w:val="00D85B43"/>
    <w:rsid w:val="00D86A30"/>
    <w:rsid w:val="00D873D2"/>
    <w:rsid w:val="00D90A8F"/>
    <w:rsid w:val="00D90B68"/>
    <w:rsid w:val="00D90D46"/>
    <w:rsid w:val="00D920F5"/>
    <w:rsid w:val="00D922CA"/>
    <w:rsid w:val="00D92B53"/>
    <w:rsid w:val="00D931DA"/>
    <w:rsid w:val="00D934E3"/>
    <w:rsid w:val="00D9373B"/>
    <w:rsid w:val="00D9377F"/>
    <w:rsid w:val="00D93976"/>
    <w:rsid w:val="00D9501A"/>
    <w:rsid w:val="00D952A3"/>
    <w:rsid w:val="00D953D3"/>
    <w:rsid w:val="00D95E4D"/>
    <w:rsid w:val="00D966E2"/>
    <w:rsid w:val="00D96BC0"/>
    <w:rsid w:val="00D96C32"/>
    <w:rsid w:val="00D97F5E"/>
    <w:rsid w:val="00DA1798"/>
    <w:rsid w:val="00DA195C"/>
    <w:rsid w:val="00DA1C17"/>
    <w:rsid w:val="00DA2518"/>
    <w:rsid w:val="00DA2836"/>
    <w:rsid w:val="00DA2EFE"/>
    <w:rsid w:val="00DA2F63"/>
    <w:rsid w:val="00DA3262"/>
    <w:rsid w:val="00DA3DB8"/>
    <w:rsid w:val="00DA404C"/>
    <w:rsid w:val="00DA420E"/>
    <w:rsid w:val="00DA446D"/>
    <w:rsid w:val="00DA5622"/>
    <w:rsid w:val="00DA572B"/>
    <w:rsid w:val="00DA69BE"/>
    <w:rsid w:val="00DA6B15"/>
    <w:rsid w:val="00DA6BE9"/>
    <w:rsid w:val="00DA7504"/>
    <w:rsid w:val="00DB15C7"/>
    <w:rsid w:val="00DB26D9"/>
    <w:rsid w:val="00DB2C0D"/>
    <w:rsid w:val="00DB30EE"/>
    <w:rsid w:val="00DB3127"/>
    <w:rsid w:val="00DB473E"/>
    <w:rsid w:val="00DB4E07"/>
    <w:rsid w:val="00DB5A0A"/>
    <w:rsid w:val="00DB5D67"/>
    <w:rsid w:val="00DB68AA"/>
    <w:rsid w:val="00DB6C51"/>
    <w:rsid w:val="00DB7978"/>
    <w:rsid w:val="00DC177A"/>
    <w:rsid w:val="00DC1CCD"/>
    <w:rsid w:val="00DC1D05"/>
    <w:rsid w:val="00DC24E4"/>
    <w:rsid w:val="00DC34B5"/>
    <w:rsid w:val="00DC36C4"/>
    <w:rsid w:val="00DC3FE0"/>
    <w:rsid w:val="00DC4A19"/>
    <w:rsid w:val="00DC52A2"/>
    <w:rsid w:val="00DC6480"/>
    <w:rsid w:val="00DC6F8D"/>
    <w:rsid w:val="00DC71FC"/>
    <w:rsid w:val="00DC75D6"/>
    <w:rsid w:val="00DD0543"/>
    <w:rsid w:val="00DD1A3C"/>
    <w:rsid w:val="00DD295A"/>
    <w:rsid w:val="00DD3C24"/>
    <w:rsid w:val="00DD5A81"/>
    <w:rsid w:val="00DD5B79"/>
    <w:rsid w:val="00DD64C0"/>
    <w:rsid w:val="00DD67E0"/>
    <w:rsid w:val="00DD6F25"/>
    <w:rsid w:val="00DD7519"/>
    <w:rsid w:val="00DD788D"/>
    <w:rsid w:val="00DE11B6"/>
    <w:rsid w:val="00DE1209"/>
    <w:rsid w:val="00DE1DE8"/>
    <w:rsid w:val="00DE20C1"/>
    <w:rsid w:val="00DE27AC"/>
    <w:rsid w:val="00DE282F"/>
    <w:rsid w:val="00DE3144"/>
    <w:rsid w:val="00DE33D3"/>
    <w:rsid w:val="00DE35A7"/>
    <w:rsid w:val="00DE3BEB"/>
    <w:rsid w:val="00DE55A5"/>
    <w:rsid w:val="00DE65D0"/>
    <w:rsid w:val="00DE7AE3"/>
    <w:rsid w:val="00DE7D60"/>
    <w:rsid w:val="00DF1CA9"/>
    <w:rsid w:val="00DF1E49"/>
    <w:rsid w:val="00DF20F9"/>
    <w:rsid w:val="00DF2167"/>
    <w:rsid w:val="00DF30FB"/>
    <w:rsid w:val="00DF4773"/>
    <w:rsid w:val="00DF4AC1"/>
    <w:rsid w:val="00DF56C4"/>
    <w:rsid w:val="00DF58BE"/>
    <w:rsid w:val="00DF5BEB"/>
    <w:rsid w:val="00DF61FA"/>
    <w:rsid w:val="00DF6885"/>
    <w:rsid w:val="00DF688B"/>
    <w:rsid w:val="00DF6AB4"/>
    <w:rsid w:val="00DF6DD6"/>
    <w:rsid w:val="00DF7564"/>
    <w:rsid w:val="00E00526"/>
    <w:rsid w:val="00E01AB2"/>
    <w:rsid w:val="00E029C3"/>
    <w:rsid w:val="00E031BD"/>
    <w:rsid w:val="00E0462D"/>
    <w:rsid w:val="00E046C5"/>
    <w:rsid w:val="00E04F47"/>
    <w:rsid w:val="00E05DDE"/>
    <w:rsid w:val="00E05E13"/>
    <w:rsid w:val="00E06603"/>
    <w:rsid w:val="00E0784E"/>
    <w:rsid w:val="00E10121"/>
    <w:rsid w:val="00E10B5F"/>
    <w:rsid w:val="00E10BB0"/>
    <w:rsid w:val="00E14234"/>
    <w:rsid w:val="00E14887"/>
    <w:rsid w:val="00E1532B"/>
    <w:rsid w:val="00E15451"/>
    <w:rsid w:val="00E16616"/>
    <w:rsid w:val="00E167F3"/>
    <w:rsid w:val="00E16880"/>
    <w:rsid w:val="00E169D6"/>
    <w:rsid w:val="00E16A31"/>
    <w:rsid w:val="00E17C77"/>
    <w:rsid w:val="00E20AE3"/>
    <w:rsid w:val="00E2109D"/>
    <w:rsid w:val="00E22726"/>
    <w:rsid w:val="00E230AC"/>
    <w:rsid w:val="00E2317A"/>
    <w:rsid w:val="00E2321D"/>
    <w:rsid w:val="00E23291"/>
    <w:rsid w:val="00E23BF2"/>
    <w:rsid w:val="00E23D22"/>
    <w:rsid w:val="00E24711"/>
    <w:rsid w:val="00E24899"/>
    <w:rsid w:val="00E25334"/>
    <w:rsid w:val="00E258EF"/>
    <w:rsid w:val="00E2590F"/>
    <w:rsid w:val="00E2626B"/>
    <w:rsid w:val="00E262F7"/>
    <w:rsid w:val="00E269E3"/>
    <w:rsid w:val="00E27AA2"/>
    <w:rsid w:val="00E27D96"/>
    <w:rsid w:val="00E30DF1"/>
    <w:rsid w:val="00E310A8"/>
    <w:rsid w:val="00E311C6"/>
    <w:rsid w:val="00E31891"/>
    <w:rsid w:val="00E320D0"/>
    <w:rsid w:val="00E3219A"/>
    <w:rsid w:val="00E3300E"/>
    <w:rsid w:val="00E331DB"/>
    <w:rsid w:val="00E336AE"/>
    <w:rsid w:val="00E33FE5"/>
    <w:rsid w:val="00E34940"/>
    <w:rsid w:val="00E349CE"/>
    <w:rsid w:val="00E34C5C"/>
    <w:rsid w:val="00E35462"/>
    <w:rsid w:val="00E3568B"/>
    <w:rsid w:val="00E364C5"/>
    <w:rsid w:val="00E368FA"/>
    <w:rsid w:val="00E36ECD"/>
    <w:rsid w:val="00E378F6"/>
    <w:rsid w:val="00E405F7"/>
    <w:rsid w:val="00E407AD"/>
    <w:rsid w:val="00E4127E"/>
    <w:rsid w:val="00E41D92"/>
    <w:rsid w:val="00E42220"/>
    <w:rsid w:val="00E42EE2"/>
    <w:rsid w:val="00E42EFE"/>
    <w:rsid w:val="00E42F90"/>
    <w:rsid w:val="00E430A2"/>
    <w:rsid w:val="00E4312E"/>
    <w:rsid w:val="00E43991"/>
    <w:rsid w:val="00E43BDA"/>
    <w:rsid w:val="00E43C85"/>
    <w:rsid w:val="00E45707"/>
    <w:rsid w:val="00E459B3"/>
    <w:rsid w:val="00E46A42"/>
    <w:rsid w:val="00E46C9F"/>
    <w:rsid w:val="00E472B1"/>
    <w:rsid w:val="00E5128D"/>
    <w:rsid w:val="00E51575"/>
    <w:rsid w:val="00E51C59"/>
    <w:rsid w:val="00E52CC5"/>
    <w:rsid w:val="00E52F3D"/>
    <w:rsid w:val="00E53155"/>
    <w:rsid w:val="00E53AEF"/>
    <w:rsid w:val="00E54031"/>
    <w:rsid w:val="00E54877"/>
    <w:rsid w:val="00E54BB3"/>
    <w:rsid w:val="00E54FA0"/>
    <w:rsid w:val="00E5734D"/>
    <w:rsid w:val="00E5738E"/>
    <w:rsid w:val="00E57B0D"/>
    <w:rsid w:val="00E60632"/>
    <w:rsid w:val="00E60984"/>
    <w:rsid w:val="00E60CD1"/>
    <w:rsid w:val="00E61549"/>
    <w:rsid w:val="00E6215E"/>
    <w:rsid w:val="00E62434"/>
    <w:rsid w:val="00E6403B"/>
    <w:rsid w:val="00E6406D"/>
    <w:rsid w:val="00E6434A"/>
    <w:rsid w:val="00E64A0B"/>
    <w:rsid w:val="00E651BA"/>
    <w:rsid w:val="00E6580E"/>
    <w:rsid w:val="00E6597E"/>
    <w:rsid w:val="00E659DF"/>
    <w:rsid w:val="00E65BFD"/>
    <w:rsid w:val="00E6662E"/>
    <w:rsid w:val="00E67A4A"/>
    <w:rsid w:val="00E67DCF"/>
    <w:rsid w:val="00E7109A"/>
    <w:rsid w:val="00E727DE"/>
    <w:rsid w:val="00E731D9"/>
    <w:rsid w:val="00E7487F"/>
    <w:rsid w:val="00E74AAF"/>
    <w:rsid w:val="00E766A0"/>
    <w:rsid w:val="00E7700F"/>
    <w:rsid w:val="00E772A8"/>
    <w:rsid w:val="00E773E2"/>
    <w:rsid w:val="00E7746E"/>
    <w:rsid w:val="00E800DC"/>
    <w:rsid w:val="00E8064A"/>
    <w:rsid w:val="00E81862"/>
    <w:rsid w:val="00E81CC8"/>
    <w:rsid w:val="00E84511"/>
    <w:rsid w:val="00E84B26"/>
    <w:rsid w:val="00E85587"/>
    <w:rsid w:val="00E85BE1"/>
    <w:rsid w:val="00E868B9"/>
    <w:rsid w:val="00E869C7"/>
    <w:rsid w:val="00E86A17"/>
    <w:rsid w:val="00E86CD2"/>
    <w:rsid w:val="00E86DE5"/>
    <w:rsid w:val="00E86EFE"/>
    <w:rsid w:val="00E86F09"/>
    <w:rsid w:val="00E86F6D"/>
    <w:rsid w:val="00E8704A"/>
    <w:rsid w:val="00E870D6"/>
    <w:rsid w:val="00E87941"/>
    <w:rsid w:val="00E90E3A"/>
    <w:rsid w:val="00E926EC"/>
    <w:rsid w:val="00E936AE"/>
    <w:rsid w:val="00E936E7"/>
    <w:rsid w:val="00E93718"/>
    <w:rsid w:val="00E93852"/>
    <w:rsid w:val="00E947B6"/>
    <w:rsid w:val="00E9597D"/>
    <w:rsid w:val="00E95AD6"/>
    <w:rsid w:val="00E96A0D"/>
    <w:rsid w:val="00E97BC4"/>
    <w:rsid w:val="00E97C9F"/>
    <w:rsid w:val="00EA0253"/>
    <w:rsid w:val="00EA0A9F"/>
    <w:rsid w:val="00EA1750"/>
    <w:rsid w:val="00EA2645"/>
    <w:rsid w:val="00EA2A16"/>
    <w:rsid w:val="00EA2D00"/>
    <w:rsid w:val="00EA2F5D"/>
    <w:rsid w:val="00EA2F93"/>
    <w:rsid w:val="00EA34C2"/>
    <w:rsid w:val="00EA3666"/>
    <w:rsid w:val="00EA3A47"/>
    <w:rsid w:val="00EA5BEA"/>
    <w:rsid w:val="00EA5D5F"/>
    <w:rsid w:val="00EA7117"/>
    <w:rsid w:val="00EA7FCC"/>
    <w:rsid w:val="00EB0883"/>
    <w:rsid w:val="00EB0AA7"/>
    <w:rsid w:val="00EB137C"/>
    <w:rsid w:val="00EB1508"/>
    <w:rsid w:val="00EB1BED"/>
    <w:rsid w:val="00EB217E"/>
    <w:rsid w:val="00EB3198"/>
    <w:rsid w:val="00EB37B4"/>
    <w:rsid w:val="00EB504B"/>
    <w:rsid w:val="00EB51F3"/>
    <w:rsid w:val="00EB5608"/>
    <w:rsid w:val="00EB6E99"/>
    <w:rsid w:val="00EB7414"/>
    <w:rsid w:val="00EB7BA0"/>
    <w:rsid w:val="00EC07F7"/>
    <w:rsid w:val="00EC164C"/>
    <w:rsid w:val="00EC1FB1"/>
    <w:rsid w:val="00EC2291"/>
    <w:rsid w:val="00EC230F"/>
    <w:rsid w:val="00EC269A"/>
    <w:rsid w:val="00EC274C"/>
    <w:rsid w:val="00EC28FF"/>
    <w:rsid w:val="00EC3364"/>
    <w:rsid w:val="00EC39A5"/>
    <w:rsid w:val="00EC43E9"/>
    <w:rsid w:val="00EC43F7"/>
    <w:rsid w:val="00EC5185"/>
    <w:rsid w:val="00EC5EE6"/>
    <w:rsid w:val="00EC639F"/>
    <w:rsid w:val="00EC77F1"/>
    <w:rsid w:val="00EC7D01"/>
    <w:rsid w:val="00ED00D9"/>
    <w:rsid w:val="00ED1825"/>
    <w:rsid w:val="00ED2740"/>
    <w:rsid w:val="00ED2A05"/>
    <w:rsid w:val="00ED3224"/>
    <w:rsid w:val="00ED3602"/>
    <w:rsid w:val="00ED3B43"/>
    <w:rsid w:val="00ED4890"/>
    <w:rsid w:val="00ED4AC9"/>
    <w:rsid w:val="00ED55F1"/>
    <w:rsid w:val="00ED58EF"/>
    <w:rsid w:val="00ED5D4B"/>
    <w:rsid w:val="00ED7914"/>
    <w:rsid w:val="00EE05A0"/>
    <w:rsid w:val="00EE15D3"/>
    <w:rsid w:val="00EE1812"/>
    <w:rsid w:val="00EE3031"/>
    <w:rsid w:val="00EE36B0"/>
    <w:rsid w:val="00EE40F1"/>
    <w:rsid w:val="00EE4DB7"/>
    <w:rsid w:val="00EE5090"/>
    <w:rsid w:val="00EE513E"/>
    <w:rsid w:val="00EE54AC"/>
    <w:rsid w:val="00EE591D"/>
    <w:rsid w:val="00EE5F8E"/>
    <w:rsid w:val="00EE65C2"/>
    <w:rsid w:val="00EE69D8"/>
    <w:rsid w:val="00EE6F2B"/>
    <w:rsid w:val="00EE6F42"/>
    <w:rsid w:val="00EE7453"/>
    <w:rsid w:val="00EE78C2"/>
    <w:rsid w:val="00EF0AC7"/>
    <w:rsid w:val="00EF1202"/>
    <w:rsid w:val="00EF2C84"/>
    <w:rsid w:val="00EF2EFA"/>
    <w:rsid w:val="00EF4673"/>
    <w:rsid w:val="00EF52CF"/>
    <w:rsid w:val="00EF5BE4"/>
    <w:rsid w:val="00EF5CCE"/>
    <w:rsid w:val="00EF645E"/>
    <w:rsid w:val="00F00165"/>
    <w:rsid w:val="00F002B7"/>
    <w:rsid w:val="00F004C5"/>
    <w:rsid w:val="00F01117"/>
    <w:rsid w:val="00F019EA"/>
    <w:rsid w:val="00F01E4D"/>
    <w:rsid w:val="00F02676"/>
    <w:rsid w:val="00F0492B"/>
    <w:rsid w:val="00F052C8"/>
    <w:rsid w:val="00F05564"/>
    <w:rsid w:val="00F06209"/>
    <w:rsid w:val="00F06453"/>
    <w:rsid w:val="00F0670B"/>
    <w:rsid w:val="00F06A79"/>
    <w:rsid w:val="00F07959"/>
    <w:rsid w:val="00F1002B"/>
    <w:rsid w:val="00F11647"/>
    <w:rsid w:val="00F11D67"/>
    <w:rsid w:val="00F11E33"/>
    <w:rsid w:val="00F12033"/>
    <w:rsid w:val="00F13356"/>
    <w:rsid w:val="00F134FA"/>
    <w:rsid w:val="00F144EC"/>
    <w:rsid w:val="00F14C85"/>
    <w:rsid w:val="00F151CD"/>
    <w:rsid w:val="00F1565D"/>
    <w:rsid w:val="00F15D3A"/>
    <w:rsid w:val="00F1620E"/>
    <w:rsid w:val="00F17D4D"/>
    <w:rsid w:val="00F17FDA"/>
    <w:rsid w:val="00F23E12"/>
    <w:rsid w:val="00F24D83"/>
    <w:rsid w:val="00F259B8"/>
    <w:rsid w:val="00F25ED3"/>
    <w:rsid w:val="00F2648B"/>
    <w:rsid w:val="00F266C7"/>
    <w:rsid w:val="00F26CCE"/>
    <w:rsid w:val="00F27FFE"/>
    <w:rsid w:val="00F300D8"/>
    <w:rsid w:val="00F30495"/>
    <w:rsid w:val="00F305BA"/>
    <w:rsid w:val="00F3075B"/>
    <w:rsid w:val="00F30AE7"/>
    <w:rsid w:val="00F3166D"/>
    <w:rsid w:val="00F31860"/>
    <w:rsid w:val="00F326B1"/>
    <w:rsid w:val="00F329B2"/>
    <w:rsid w:val="00F32F7C"/>
    <w:rsid w:val="00F33768"/>
    <w:rsid w:val="00F3383A"/>
    <w:rsid w:val="00F33DF9"/>
    <w:rsid w:val="00F35F84"/>
    <w:rsid w:val="00F41417"/>
    <w:rsid w:val="00F42617"/>
    <w:rsid w:val="00F4263D"/>
    <w:rsid w:val="00F43AE1"/>
    <w:rsid w:val="00F443D7"/>
    <w:rsid w:val="00F447A9"/>
    <w:rsid w:val="00F45D9F"/>
    <w:rsid w:val="00F50C8E"/>
    <w:rsid w:val="00F50CB7"/>
    <w:rsid w:val="00F50E5A"/>
    <w:rsid w:val="00F5217B"/>
    <w:rsid w:val="00F52317"/>
    <w:rsid w:val="00F52C57"/>
    <w:rsid w:val="00F53000"/>
    <w:rsid w:val="00F532AF"/>
    <w:rsid w:val="00F5475F"/>
    <w:rsid w:val="00F54EF8"/>
    <w:rsid w:val="00F55061"/>
    <w:rsid w:val="00F55902"/>
    <w:rsid w:val="00F564D2"/>
    <w:rsid w:val="00F566B3"/>
    <w:rsid w:val="00F5761F"/>
    <w:rsid w:val="00F60928"/>
    <w:rsid w:val="00F613AB"/>
    <w:rsid w:val="00F61652"/>
    <w:rsid w:val="00F6168C"/>
    <w:rsid w:val="00F617FD"/>
    <w:rsid w:val="00F61E2E"/>
    <w:rsid w:val="00F62A92"/>
    <w:rsid w:val="00F62B54"/>
    <w:rsid w:val="00F63680"/>
    <w:rsid w:val="00F6463B"/>
    <w:rsid w:val="00F64840"/>
    <w:rsid w:val="00F64EAD"/>
    <w:rsid w:val="00F66287"/>
    <w:rsid w:val="00F664C5"/>
    <w:rsid w:val="00F66E82"/>
    <w:rsid w:val="00F66FEB"/>
    <w:rsid w:val="00F67CFA"/>
    <w:rsid w:val="00F706CA"/>
    <w:rsid w:val="00F70E0E"/>
    <w:rsid w:val="00F718D1"/>
    <w:rsid w:val="00F72CCC"/>
    <w:rsid w:val="00F72E5C"/>
    <w:rsid w:val="00F72F8B"/>
    <w:rsid w:val="00F7315F"/>
    <w:rsid w:val="00F7385A"/>
    <w:rsid w:val="00F73B53"/>
    <w:rsid w:val="00F74159"/>
    <w:rsid w:val="00F74E6D"/>
    <w:rsid w:val="00F754A0"/>
    <w:rsid w:val="00F75D73"/>
    <w:rsid w:val="00F76152"/>
    <w:rsid w:val="00F76EB3"/>
    <w:rsid w:val="00F77234"/>
    <w:rsid w:val="00F77C66"/>
    <w:rsid w:val="00F8014D"/>
    <w:rsid w:val="00F80252"/>
    <w:rsid w:val="00F80AFB"/>
    <w:rsid w:val="00F81335"/>
    <w:rsid w:val="00F819F6"/>
    <w:rsid w:val="00F81FB0"/>
    <w:rsid w:val="00F820AD"/>
    <w:rsid w:val="00F8230A"/>
    <w:rsid w:val="00F82880"/>
    <w:rsid w:val="00F82C2D"/>
    <w:rsid w:val="00F830A8"/>
    <w:rsid w:val="00F8385B"/>
    <w:rsid w:val="00F838B1"/>
    <w:rsid w:val="00F83A87"/>
    <w:rsid w:val="00F8689F"/>
    <w:rsid w:val="00F86DE0"/>
    <w:rsid w:val="00F87563"/>
    <w:rsid w:val="00F87F8A"/>
    <w:rsid w:val="00F9029F"/>
    <w:rsid w:val="00F90AB8"/>
    <w:rsid w:val="00F91120"/>
    <w:rsid w:val="00F91350"/>
    <w:rsid w:val="00F924FC"/>
    <w:rsid w:val="00F926BA"/>
    <w:rsid w:val="00F92A7B"/>
    <w:rsid w:val="00F94D05"/>
    <w:rsid w:val="00F95305"/>
    <w:rsid w:val="00F96299"/>
    <w:rsid w:val="00F96B74"/>
    <w:rsid w:val="00F977D7"/>
    <w:rsid w:val="00F978F2"/>
    <w:rsid w:val="00F97F71"/>
    <w:rsid w:val="00FA0841"/>
    <w:rsid w:val="00FA1009"/>
    <w:rsid w:val="00FA2268"/>
    <w:rsid w:val="00FA26C7"/>
    <w:rsid w:val="00FA2AA6"/>
    <w:rsid w:val="00FA4830"/>
    <w:rsid w:val="00FA4F91"/>
    <w:rsid w:val="00FA51D0"/>
    <w:rsid w:val="00FA53C9"/>
    <w:rsid w:val="00FA5774"/>
    <w:rsid w:val="00FA5FFE"/>
    <w:rsid w:val="00FA7816"/>
    <w:rsid w:val="00FB073C"/>
    <w:rsid w:val="00FB1536"/>
    <w:rsid w:val="00FB19DB"/>
    <w:rsid w:val="00FB2350"/>
    <w:rsid w:val="00FB369C"/>
    <w:rsid w:val="00FB37D2"/>
    <w:rsid w:val="00FB3CC8"/>
    <w:rsid w:val="00FB3D1A"/>
    <w:rsid w:val="00FB3EFA"/>
    <w:rsid w:val="00FB3F25"/>
    <w:rsid w:val="00FB58C7"/>
    <w:rsid w:val="00FB68EC"/>
    <w:rsid w:val="00FB75D3"/>
    <w:rsid w:val="00FC01DA"/>
    <w:rsid w:val="00FC0936"/>
    <w:rsid w:val="00FC1475"/>
    <w:rsid w:val="00FC1847"/>
    <w:rsid w:val="00FC23CB"/>
    <w:rsid w:val="00FC335C"/>
    <w:rsid w:val="00FC35D2"/>
    <w:rsid w:val="00FC3714"/>
    <w:rsid w:val="00FC564C"/>
    <w:rsid w:val="00FC6A4B"/>
    <w:rsid w:val="00FC6D20"/>
    <w:rsid w:val="00FC6EC6"/>
    <w:rsid w:val="00FC7A59"/>
    <w:rsid w:val="00FC7BB6"/>
    <w:rsid w:val="00FD06CA"/>
    <w:rsid w:val="00FD0DE9"/>
    <w:rsid w:val="00FD17CC"/>
    <w:rsid w:val="00FD1DEA"/>
    <w:rsid w:val="00FD1F27"/>
    <w:rsid w:val="00FD238C"/>
    <w:rsid w:val="00FD2E8F"/>
    <w:rsid w:val="00FD44D3"/>
    <w:rsid w:val="00FD48F5"/>
    <w:rsid w:val="00FD5345"/>
    <w:rsid w:val="00FD5A2E"/>
    <w:rsid w:val="00FD5DF6"/>
    <w:rsid w:val="00FD5DFA"/>
    <w:rsid w:val="00FD6048"/>
    <w:rsid w:val="00FD6D63"/>
    <w:rsid w:val="00FD7439"/>
    <w:rsid w:val="00FE11CA"/>
    <w:rsid w:val="00FE1EDD"/>
    <w:rsid w:val="00FE24E5"/>
    <w:rsid w:val="00FE25EC"/>
    <w:rsid w:val="00FE3A34"/>
    <w:rsid w:val="00FE42AE"/>
    <w:rsid w:val="00FE4BA7"/>
    <w:rsid w:val="00FE5852"/>
    <w:rsid w:val="00FE5DFD"/>
    <w:rsid w:val="00FE68C7"/>
    <w:rsid w:val="00FE6DBB"/>
    <w:rsid w:val="00FE730A"/>
    <w:rsid w:val="00FE7508"/>
    <w:rsid w:val="00FF00EB"/>
    <w:rsid w:val="00FF0595"/>
    <w:rsid w:val="00FF09CC"/>
    <w:rsid w:val="00FF0A96"/>
    <w:rsid w:val="00FF2034"/>
    <w:rsid w:val="00FF2B2D"/>
    <w:rsid w:val="00FF30D8"/>
    <w:rsid w:val="00FF325E"/>
    <w:rsid w:val="00FF350D"/>
    <w:rsid w:val="00FF3E3D"/>
    <w:rsid w:val="00FF4A48"/>
    <w:rsid w:val="00FF4B07"/>
    <w:rsid w:val="00FF533F"/>
    <w:rsid w:val="00FF5439"/>
    <w:rsid w:val="00FF543D"/>
    <w:rsid w:val="00FF6594"/>
    <w:rsid w:val="00FF7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C9CE"/>
  <w15:chartTrackingRefBased/>
  <w15:docId w15:val="{918A248E-DE5F-4D99-AF20-85533BCC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line="276" w:lineRule="auto"/>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0BA"/>
    <w:pPr>
      <w:spacing w:line="360" w:lineRule="auto"/>
      <w:ind w:left="0" w:firstLine="0"/>
      <w:contextualSpacing/>
      <w:jc w:val="both"/>
    </w:pPr>
    <w:rPr>
      <w:rFonts w:ascii="Times New Roman" w:hAnsi="Times New Roman"/>
      <w:sz w:val="28"/>
    </w:rPr>
  </w:style>
  <w:style w:type="paragraph" w:styleId="Heading1">
    <w:name w:val="heading 1"/>
    <w:basedOn w:val="Normal"/>
    <w:next w:val="Normal"/>
    <w:link w:val="Heading1Char"/>
    <w:uiPriority w:val="9"/>
    <w:qFormat/>
    <w:rsid w:val="004D58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F35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F350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C234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autoRedefine/>
    <w:qFormat/>
    <w:rsid w:val="00847A8C"/>
    <w:pPr>
      <w:widowControl w:val="0"/>
      <w:spacing w:line="240" w:lineRule="auto"/>
      <w:jc w:val="left"/>
    </w:pPr>
    <w:rPr>
      <w:rFonts w:cs="Times New Roman"/>
      <w:b/>
      <w:bCs/>
      <w:szCs w:val="28"/>
    </w:rPr>
  </w:style>
  <w:style w:type="character" w:customStyle="1" w:styleId="Style1Char">
    <w:name w:val="Style1 Char"/>
    <w:basedOn w:val="DefaultParagraphFont"/>
    <w:link w:val="Style1"/>
    <w:rsid w:val="00847A8C"/>
    <w:rPr>
      <w:rFonts w:ascii="Times New Roman" w:hAnsi="Times New Roman" w:cs="Times New Roman"/>
      <w:b/>
      <w:bCs/>
      <w:sz w:val="28"/>
      <w:szCs w:val="28"/>
      <w:lang w:val="en"/>
    </w:rPr>
  </w:style>
  <w:style w:type="character" w:customStyle="1" w:styleId="Heading1Char">
    <w:name w:val="Heading 1 Char"/>
    <w:basedOn w:val="DefaultParagraphFont"/>
    <w:link w:val="Heading1"/>
    <w:uiPriority w:val="9"/>
    <w:rsid w:val="004D584A"/>
    <w:rPr>
      <w:rFonts w:asciiTheme="majorHAnsi" w:eastAsiaTheme="majorEastAsia" w:hAnsiTheme="majorHAnsi" w:cstheme="majorBidi"/>
      <w:color w:val="2F5496" w:themeColor="accent1" w:themeShade="BF"/>
      <w:sz w:val="32"/>
      <w:szCs w:val="32"/>
    </w:rPr>
  </w:style>
  <w:style w:type="paragraph" w:styleId="EndnoteText">
    <w:name w:val="endnote text"/>
    <w:basedOn w:val="Normal"/>
    <w:link w:val="EndnoteTextChar"/>
    <w:uiPriority w:val="99"/>
    <w:semiHidden/>
    <w:unhideWhenUsed/>
    <w:rsid w:val="009911B9"/>
    <w:pPr>
      <w:spacing w:line="240" w:lineRule="auto"/>
    </w:pPr>
    <w:rPr>
      <w:sz w:val="20"/>
      <w:szCs w:val="20"/>
    </w:rPr>
  </w:style>
  <w:style w:type="character" w:customStyle="1" w:styleId="EndnoteTextChar">
    <w:name w:val="Endnote Text Char"/>
    <w:basedOn w:val="DefaultParagraphFont"/>
    <w:link w:val="EndnoteText"/>
    <w:uiPriority w:val="99"/>
    <w:semiHidden/>
    <w:rsid w:val="009911B9"/>
    <w:rPr>
      <w:rFonts w:ascii="Times New Roman" w:hAnsi="Times New Roman"/>
      <w:sz w:val="20"/>
      <w:szCs w:val="20"/>
    </w:rPr>
  </w:style>
  <w:style w:type="character" w:styleId="EndnoteReference">
    <w:name w:val="endnote reference"/>
    <w:basedOn w:val="DefaultParagraphFont"/>
    <w:uiPriority w:val="99"/>
    <w:semiHidden/>
    <w:unhideWhenUsed/>
    <w:rsid w:val="009911B9"/>
    <w:rPr>
      <w:vertAlign w:val="superscript"/>
    </w:rPr>
  </w:style>
  <w:style w:type="paragraph" w:customStyle="1" w:styleId="EndNoteBibliographyTitle">
    <w:name w:val="EndNote Bibliography Title"/>
    <w:basedOn w:val="Normal"/>
    <w:link w:val="EndNoteBibliographyTitleChar"/>
    <w:rsid w:val="00AC2A43"/>
    <w:pPr>
      <w:jc w:val="center"/>
    </w:pPr>
    <w:rPr>
      <w:rFonts w:cs="Times New Roman"/>
      <w:noProof/>
    </w:rPr>
  </w:style>
  <w:style w:type="character" w:customStyle="1" w:styleId="EndNoteBibliographyTitleChar">
    <w:name w:val="EndNote Bibliography Title Char"/>
    <w:basedOn w:val="DefaultParagraphFont"/>
    <w:link w:val="EndNoteBibliographyTitle"/>
    <w:rsid w:val="00AC2A43"/>
    <w:rPr>
      <w:rFonts w:ascii="Times New Roman" w:hAnsi="Times New Roman" w:cs="Times New Roman"/>
      <w:noProof/>
      <w:sz w:val="28"/>
    </w:rPr>
  </w:style>
  <w:style w:type="paragraph" w:customStyle="1" w:styleId="EndNoteBibliography">
    <w:name w:val="EndNote Bibliography"/>
    <w:basedOn w:val="Normal"/>
    <w:link w:val="EndNoteBibliographyChar"/>
    <w:rsid w:val="00AC2A43"/>
    <w:pPr>
      <w:spacing w:line="240" w:lineRule="auto"/>
    </w:pPr>
    <w:rPr>
      <w:rFonts w:cs="Times New Roman"/>
      <w:noProof/>
    </w:rPr>
  </w:style>
  <w:style w:type="character" w:customStyle="1" w:styleId="EndNoteBibliographyChar">
    <w:name w:val="EndNote Bibliography Char"/>
    <w:basedOn w:val="DefaultParagraphFont"/>
    <w:link w:val="EndNoteBibliography"/>
    <w:rsid w:val="00AC2A43"/>
    <w:rPr>
      <w:rFonts w:ascii="Times New Roman" w:hAnsi="Times New Roman" w:cs="Times New Roman"/>
      <w:noProof/>
      <w:sz w:val="28"/>
    </w:rPr>
  </w:style>
  <w:style w:type="paragraph" w:styleId="ListParagraph">
    <w:name w:val="List Paragraph"/>
    <w:basedOn w:val="Normal"/>
    <w:link w:val="ListParagraphChar"/>
    <w:uiPriority w:val="34"/>
    <w:qFormat/>
    <w:rsid w:val="005919A1"/>
  </w:style>
  <w:style w:type="paragraph" w:styleId="NormalWeb">
    <w:name w:val="Normal (Web)"/>
    <w:basedOn w:val="Normal"/>
    <w:link w:val="NormalWebChar"/>
    <w:unhideWhenUsed/>
    <w:rsid w:val="005919A1"/>
    <w:pPr>
      <w:spacing w:before="100" w:beforeAutospacing="1" w:after="100" w:afterAutospacing="1" w:line="240" w:lineRule="auto"/>
      <w:jc w:val="left"/>
    </w:pPr>
    <w:rPr>
      <w:rFonts w:eastAsia="Times New Roman" w:cs="Times New Roman"/>
      <w:kern w:val="0"/>
      <w:sz w:val="24"/>
      <w:szCs w:val="24"/>
      <w14:ligatures w14:val="none"/>
    </w:rPr>
  </w:style>
  <w:style w:type="paragraph" w:customStyle="1" w:styleId="ahinh">
    <w:name w:val="ahinh"/>
    <w:basedOn w:val="Normal"/>
    <w:link w:val="ahinhChar"/>
    <w:qFormat/>
    <w:rsid w:val="00F96B74"/>
    <w:pPr>
      <w:jc w:val="center"/>
      <w:outlineLvl w:val="0"/>
    </w:pPr>
    <w:rPr>
      <w:color w:val="000000" w:themeColor="text1"/>
      <w:kern w:val="0"/>
      <w14:ligatures w14:val="none"/>
    </w:rPr>
  </w:style>
  <w:style w:type="character" w:customStyle="1" w:styleId="ahinhChar">
    <w:name w:val="ahinh Char"/>
    <w:basedOn w:val="DefaultParagraphFont"/>
    <w:link w:val="ahinh"/>
    <w:rsid w:val="00F96B74"/>
    <w:rPr>
      <w:rFonts w:ascii="Times New Roman" w:hAnsi="Times New Roman"/>
      <w:color w:val="000000" w:themeColor="text1"/>
      <w:kern w:val="0"/>
      <w:sz w:val="28"/>
      <w14:ligatures w14:val="none"/>
    </w:rPr>
  </w:style>
  <w:style w:type="paragraph" w:customStyle="1" w:styleId="Style4">
    <w:name w:val="Style4"/>
    <w:basedOn w:val="Normal"/>
    <w:link w:val="Style4Char"/>
    <w:rsid w:val="00EB0AA7"/>
    <w:pPr>
      <w:numPr>
        <w:ilvl w:val="2"/>
        <w:numId w:val="2"/>
      </w:numPr>
      <w:spacing w:after="200"/>
      <w:jc w:val="left"/>
    </w:pPr>
    <w:rPr>
      <w:b/>
      <w:kern w:val="0"/>
      <w14:ligatures w14:val="none"/>
    </w:rPr>
  </w:style>
  <w:style w:type="character" w:customStyle="1" w:styleId="Style4Char">
    <w:name w:val="Style4 Char"/>
    <w:basedOn w:val="DefaultParagraphFont"/>
    <w:link w:val="Style4"/>
    <w:rsid w:val="00EB0AA7"/>
    <w:rPr>
      <w:rFonts w:ascii="Times New Roman" w:hAnsi="Times New Roman"/>
      <w:b/>
      <w:kern w:val="0"/>
      <w:sz w:val="28"/>
      <w:lang w:val="en"/>
      <w14:ligatures w14:val="none"/>
    </w:rPr>
  </w:style>
  <w:style w:type="paragraph" w:customStyle="1" w:styleId="Style2">
    <w:name w:val="Style2"/>
    <w:basedOn w:val="ListParagraph"/>
    <w:link w:val="Style2Char"/>
    <w:qFormat/>
    <w:rsid w:val="000C529F"/>
    <w:rPr>
      <w:rFonts w:cs="Times New Roman"/>
      <w:b/>
      <w:bCs/>
      <w:iCs/>
      <w:color w:val="000000" w:themeColor="text1"/>
      <w:szCs w:val="28"/>
    </w:rPr>
  </w:style>
  <w:style w:type="character" w:customStyle="1" w:styleId="ListParagraphChar">
    <w:name w:val="List Paragraph Char"/>
    <w:basedOn w:val="DefaultParagraphFont"/>
    <w:link w:val="ListParagraph"/>
    <w:uiPriority w:val="34"/>
    <w:rsid w:val="008F0B3D"/>
    <w:rPr>
      <w:rFonts w:ascii="Times New Roman" w:hAnsi="Times New Roman"/>
      <w:sz w:val="28"/>
    </w:rPr>
  </w:style>
  <w:style w:type="character" w:customStyle="1" w:styleId="Style2Char">
    <w:name w:val="Style2 Char"/>
    <w:basedOn w:val="ListParagraphChar"/>
    <w:link w:val="Style2"/>
    <w:rsid w:val="000C529F"/>
    <w:rPr>
      <w:rFonts w:ascii="Times New Roman" w:hAnsi="Times New Roman" w:cs="Times New Roman"/>
      <w:b/>
      <w:bCs/>
      <w:iCs/>
      <w:color w:val="000000" w:themeColor="text1"/>
      <w:sz w:val="28"/>
      <w:szCs w:val="28"/>
      <w:lang w:val="en"/>
    </w:rPr>
  </w:style>
  <w:style w:type="paragraph" w:customStyle="1" w:styleId="Style3">
    <w:name w:val="Style3"/>
    <w:basedOn w:val="ListParagraph"/>
    <w:link w:val="Style3Char"/>
    <w:qFormat/>
    <w:rsid w:val="00AB02DC"/>
    <w:pPr>
      <w:tabs>
        <w:tab w:val="left" w:pos="0"/>
      </w:tabs>
    </w:pPr>
    <w:rPr>
      <w:rFonts w:cs="Times New Roman"/>
      <w:b/>
      <w:i/>
      <w:szCs w:val="28"/>
    </w:rPr>
  </w:style>
  <w:style w:type="character" w:customStyle="1" w:styleId="Style3Char">
    <w:name w:val="Style3 Char"/>
    <w:basedOn w:val="Style2Char"/>
    <w:link w:val="Style3"/>
    <w:rsid w:val="00AB02DC"/>
    <w:rPr>
      <w:rFonts w:ascii="Times New Roman" w:hAnsi="Times New Roman" w:cs="Times New Roman"/>
      <w:b/>
      <w:bCs w:val="0"/>
      <w:i w:val="0"/>
      <w:iCs w:val="0"/>
      <w:color w:val="000000" w:themeColor="text1"/>
      <w:sz w:val="28"/>
      <w:szCs w:val="28"/>
      <w:lang w:val="en"/>
    </w:rPr>
  </w:style>
  <w:style w:type="paragraph" w:styleId="TOC1">
    <w:name w:val="toc 1"/>
    <w:basedOn w:val="Normal"/>
    <w:next w:val="Normal"/>
    <w:autoRedefine/>
    <w:uiPriority w:val="39"/>
    <w:unhideWhenUsed/>
    <w:rsid w:val="002C2347"/>
    <w:pPr>
      <w:spacing w:after="100"/>
    </w:pPr>
  </w:style>
  <w:style w:type="character" w:customStyle="1" w:styleId="Heading4Char">
    <w:name w:val="Heading 4 Char"/>
    <w:basedOn w:val="DefaultParagraphFont"/>
    <w:link w:val="Heading4"/>
    <w:uiPriority w:val="9"/>
    <w:semiHidden/>
    <w:rsid w:val="002C2347"/>
    <w:rPr>
      <w:rFonts w:asciiTheme="majorHAnsi" w:eastAsiaTheme="majorEastAsia" w:hAnsiTheme="majorHAnsi" w:cstheme="majorBidi"/>
      <w:i/>
      <w:iCs/>
      <w:color w:val="2F5496" w:themeColor="accent1" w:themeShade="BF"/>
      <w:sz w:val="28"/>
    </w:rPr>
  </w:style>
  <w:style w:type="character" w:customStyle="1" w:styleId="Heading2Char">
    <w:name w:val="Heading 2 Char"/>
    <w:basedOn w:val="DefaultParagraphFont"/>
    <w:link w:val="Heading2"/>
    <w:uiPriority w:val="9"/>
    <w:semiHidden/>
    <w:rsid w:val="00FF35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F350D"/>
    <w:rPr>
      <w:rFonts w:asciiTheme="majorHAnsi" w:eastAsiaTheme="majorEastAsia" w:hAnsiTheme="majorHAnsi" w:cstheme="majorBidi"/>
      <w:color w:val="1F3763" w:themeColor="accent1" w:themeShade="7F"/>
      <w:sz w:val="24"/>
      <w:szCs w:val="24"/>
    </w:rPr>
  </w:style>
  <w:style w:type="paragraph" w:styleId="TOC2">
    <w:name w:val="toc 2"/>
    <w:basedOn w:val="Normal"/>
    <w:next w:val="Normal"/>
    <w:autoRedefine/>
    <w:uiPriority w:val="39"/>
    <w:unhideWhenUsed/>
    <w:rsid w:val="00AA4294"/>
    <w:pPr>
      <w:tabs>
        <w:tab w:val="left" w:pos="960"/>
        <w:tab w:val="right" w:leader="dot" w:pos="8777"/>
      </w:tabs>
      <w:spacing w:after="100"/>
      <w:ind w:left="280"/>
    </w:pPr>
    <w:rPr>
      <w:i/>
      <w:iCs/>
      <w:noProof/>
    </w:rPr>
  </w:style>
  <w:style w:type="paragraph" w:styleId="TOC3">
    <w:name w:val="toc 3"/>
    <w:basedOn w:val="Normal"/>
    <w:next w:val="Normal"/>
    <w:autoRedefine/>
    <w:uiPriority w:val="39"/>
    <w:unhideWhenUsed/>
    <w:rsid w:val="00FF350D"/>
    <w:pPr>
      <w:spacing w:after="100"/>
      <w:ind w:left="560"/>
    </w:pPr>
  </w:style>
  <w:style w:type="paragraph" w:styleId="TOC4">
    <w:name w:val="toc 4"/>
    <w:basedOn w:val="Normal"/>
    <w:next w:val="Normal"/>
    <w:autoRedefine/>
    <w:uiPriority w:val="39"/>
    <w:unhideWhenUsed/>
    <w:rsid w:val="00FF350D"/>
    <w:pPr>
      <w:spacing w:after="100"/>
      <w:ind w:left="840"/>
    </w:pPr>
  </w:style>
  <w:style w:type="character" w:styleId="Hyperlink">
    <w:name w:val="Hyperlink"/>
    <w:basedOn w:val="DefaultParagraphFont"/>
    <w:uiPriority w:val="99"/>
    <w:unhideWhenUsed/>
    <w:rsid w:val="00FF350D"/>
    <w:rPr>
      <w:color w:val="0563C1" w:themeColor="hyperlink"/>
      <w:u w:val="single"/>
    </w:rPr>
  </w:style>
  <w:style w:type="paragraph" w:styleId="Header">
    <w:name w:val="header"/>
    <w:basedOn w:val="Normal"/>
    <w:link w:val="HeaderChar"/>
    <w:uiPriority w:val="99"/>
    <w:unhideWhenUsed/>
    <w:rsid w:val="00057792"/>
    <w:pPr>
      <w:tabs>
        <w:tab w:val="center" w:pos="4680"/>
        <w:tab w:val="right" w:pos="9360"/>
      </w:tabs>
      <w:spacing w:line="240" w:lineRule="auto"/>
    </w:pPr>
  </w:style>
  <w:style w:type="character" w:customStyle="1" w:styleId="HeaderChar">
    <w:name w:val="Header Char"/>
    <w:basedOn w:val="DefaultParagraphFont"/>
    <w:link w:val="Header"/>
    <w:uiPriority w:val="99"/>
    <w:rsid w:val="00057792"/>
    <w:rPr>
      <w:rFonts w:ascii="Times New Roman" w:hAnsi="Times New Roman"/>
      <w:sz w:val="28"/>
    </w:rPr>
  </w:style>
  <w:style w:type="paragraph" w:styleId="Footer">
    <w:name w:val="footer"/>
    <w:basedOn w:val="Normal"/>
    <w:link w:val="FooterChar"/>
    <w:uiPriority w:val="99"/>
    <w:unhideWhenUsed/>
    <w:rsid w:val="00057792"/>
    <w:pPr>
      <w:tabs>
        <w:tab w:val="center" w:pos="4680"/>
        <w:tab w:val="right" w:pos="9360"/>
      </w:tabs>
      <w:spacing w:line="240" w:lineRule="auto"/>
    </w:pPr>
  </w:style>
  <w:style w:type="character" w:customStyle="1" w:styleId="FooterChar">
    <w:name w:val="Footer Char"/>
    <w:basedOn w:val="DefaultParagraphFont"/>
    <w:link w:val="Footer"/>
    <w:uiPriority w:val="99"/>
    <w:rsid w:val="00057792"/>
    <w:rPr>
      <w:rFonts w:ascii="Times New Roman" w:hAnsi="Times New Roman"/>
      <w:sz w:val="28"/>
    </w:rPr>
  </w:style>
  <w:style w:type="paragraph" w:styleId="Revision">
    <w:name w:val="Revision"/>
    <w:hidden/>
    <w:uiPriority w:val="99"/>
    <w:semiHidden/>
    <w:rsid w:val="00754373"/>
    <w:pPr>
      <w:spacing w:line="240" w:lineRule="auto"/>
      <w:ind w:left="0" w:firstLine="0"/>
    </w:pPr>
    <w:rPr>
      <w:rFonts w:ascii="Times New Roman" w:hAnsi="Times New Roman"/>
      <w:sz w:val="28"/>
    </w:rPr>
  </w:style>
  <w:style w:type="character" w:styleId="CommentReference">
    <w:name w:val="annotation reference"/>
    <w:basedOn w:val="DefaultParagraphFont"/>
    <w:uiPriority w:val="99"/>
    <w:semiHidden/>
    <w:unhideWhenUsed/>
    <w:rsid w:val="006F2657"/>
    <w:rPr>
      <w:sz w:val="16"/>
      <w:szCs w:val="16"/>
    </w:rPr>
  </w:style>
  <w:style w:type="paragraph" w:styleId="CommentText">
    <w:name w:val="annotation text"/>
    <w:basedOn w:val="Normal"/>
    <w:link w:val="CommentTextChar"/>
    <w:uiPriority w:val="99"/>
    <w:unhideWhenUsed/>
    <w:rsid w:val="006F2657"/>
    <w:pPr>
      <w:spacing w:line="240" w:lineRule="auto"/>
    </w:pPr>
    <w:rPr>
      <w:sz w:val="20"/>
      <w:szCs w:val="20"/>
    </w:rPr>
  </w:style>
  <w:style w:type="character" w:customStyle="1" w:styleId="CommentTextChar">
    <w:name w:val="Comment Text Char"/>
    <w:basedOn w:val="DefaultParagraphFont"/>
    <w:link w:val="CommentText"/>
    <w:uiPriority w:val="99"/>
    <w:rsid w:val="006F265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2657"/>
    <w:rPr>
      <w:b/>
      <w:bCs/>
    </w:rPr>
  </w:style>
  <w:style w:type="character" w:customStyle="1" w:styleId="CommentSubjectChar">
    <w:name w:val="Comment Subject Char"/>
    <w:basedOn w:val="CommentTextChar"/>
    <w:link w:val="CommentSubject"/>
    <w:uiPriority w:val="99"/>
    <w:semiHidden/>
    <w:rsid w:val="006F2657"/>
    <w:rPr>
      <w:rFonts w:ascii="Times New Roman" w:hAnsi="Times New Roman"/>
      <w:b/>
      <w:bCs/>
      <w:sz w:val="20"/>
      <w:szCs w:val="20"/>
    </w:rPr>
  </w:style>
  <w:style w:type="paragraph" w:customStyle="1" w:styleId="hnh">
    <w:name w:val="hình"/>
    <w:basedOn w:val="Style2"/>
    <w:link w:val="hnhChar"/>
    <w:rsid w:val="00D64741"/>
    <w:pPr>
      <w:jc w:val="center"/>
    </w:pPr>
    <w:rPr>
      <w:b w:val="0"/>
    </w:rPr>
  </w:style>
  <w:style w:type="character" w:customStyle="1" w:styleId="hnhChar">
    <w:name w:val="hình Char"/>
    <w:basedOn w:val="Style2Char"/>
    <w:link w:val="hnh"/>
    <w:rsid w:val="00D64741"/>
    <w:rPr>
      <w:rFonts w:ascii="Times New Roman" w:hAnsi="Times New Roman" w:cs="Times New Roman"/>
      <w:b w:val="0"/>
      <w:bCs/>
      <w:i w:val="0"/>
      <w:iCs/>
      <w:color w:val="000000" w:themeColor="text1"/>
      <w:sz w:val="28"/>
      <w:szCs w:val="28"/>
      <w:lang w:val="en"/>
    </w:rPr>
  </w:style>
  <w:style w:type="character" w:customStyle="1" w:styleId="UnresolvedMention1">
    <w:name w:val="Unresolved Mention1"/>
    <w:basedOn w:val="DefaultParagraphFont"/>
    <w:uiPriority w:val="99"/>
    <w:semiHidden/>
    <w:unhideWhenUsed/>
    <w:rsid w:val="00862AE1"/>
    <w:rPr>
      <w:color w:val="605E5C"/>
      <w:shd w:val="clear" w:color="auto" w:fill="E1DFDD"/>
    </w:rPr>
  </w:style>
  <w:style w:type="table" w:styleId="TableGrid">
    <w:name w:val="Table Grid"/>
    <w:basedOn w:val="TableNormal"/>
    <w:uiPriority w:val="39"/>
    <w:rsid w:val="001A14F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g">
    <w:name w:val="bảng"/>
    <w:basedOn w:val="Normal"/>
    <w:link w:val="bngChar"/>
    <w:qFormat/>
    <w:rsid w:val="001A14F8"/>
    <w:pPr>
      <w:jc w:val="center"/>
    </w:pPr>
    <w:rPr>
      <w:rFonts w:cs="Times New Roman"/>
      <w:b/>
      <w:i/>
      <w:color w:val="000000" w:themeColor="text1"/>
      <w:szCs w:val="28"/>
    </w:rPr>
  </w:style>
  <w:style w:type="character" w:customStyle="1" w:styleId="bngChar">
    <w:name w:val="bảng Char"/>
    <w:basedOn w:val="DefaultParagraphFont"/>
    <w:link w:val="bng"/>
    <w:rsid w:val="001A14F8"/>
    <w:rPr>
      <w:rFonts w:ascii="Times New Roman" w:hAnsi="Times New Roman" w:cs="Times New Roman"/>
      <w:b/>
      <w:i/>
      <w:color w:val="000000" w:themeColor="text1"/>
      <w:sz w:val="28"/>
      <w:szCs w:val="28"/>
    </w:rPr>
  </w:style>
  <w:style w:type="character" w:customStyle="1" w:styleId="hwtze">
    <w:name w:val="hwtze"/>
    <w:basedOn w:val="DefaultParagraphFont"/>
    <w:rsid w:val="001A14F8"/>
  </w:style>
  <w:style w:type="character" w:customStyle="1" w:styleId="rynqvb">
    <w:name w:val="rynqvb"/>
    <w:basedOn w:val="DefaultParagraphFont"/>
    <w:rsid w:val="001A14F8"/>
  </w:style>
  <w:style w:type="paragraph" w:styleId="BalloonText">
    <w:name w:val="Balloon Text"/>
    <w:basedOn w:val="Normal"/>
    <w:link w:val="BalloonTextChar"/>
    <w:uiPriority w:val="99"/>
    <w:semiHidden/>
    <w:unhideWhenUsed/>
    <w:rsid w:val="002C5E5A"/>
    <w:pPr>
      <w:spacing w:line="240" w:lineRule="auto"/>
      <w:jc w:val="left"/>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2C5E5A"/>
    <w:rPr>
      <w:rFonts w:ascii="Tahoma" w:hAnsi="Tahoma" w:cs="Tahoma"/>
      <w:kern w:val="0"/>
      <w:sz w:val="16"/>
      <w:szCs w:val="16"/>
      <w14:ligatures w14:val="none"/>
    </w:rPr>
  </w:style>
  <w:style w:type="paragraph" w:styleId="HTMLPreformatted">
    <w:name w:val="HTML Preformatted"/>
    <w:basedOn w:val="Normal"/>
    <w:link w:val="HTMLPreformattedChar"/>
    <w:uiPriority w:val="99"/>
    <w:semiHidden/>
    <w:unhideWhenUsed/>
    <w:rsid w:val="00AE2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kern w:val="0"/>
      <w:sz w:val="20"/>
      <w:szCs w:val="20"/>
      <w:lang w:eastAsia="ja-JP"/>
      <w14:ligatures w14:val="none"/>
    </w:rPr>
  </w:style>
  <w:style w:type="character" w:customStyle="1" w:styleId="HTMLPreformattedChar">
    <w:name w:val="HTML Preformatted Char"/>
    <w:basedOn w:val="DefaultParagraphFont"/>
    <w:link w:val="HTMLPreformatted"/>
    <w:uiPriority w:val="99"/>
    <w:semiHidden/>
    <w:rsid w:val="00AE231C"/>
    <w:rPr>
      <w:rFonts w:ascii="Courier New" w:eastAsia="Times New Roman" w:hAnsi="Courier New" w:cs="Courier New"/>
      <w:kern w:val="0"/>
      <w:sz w:val="20"/>
      <w:szCs w:val="20"/>
      <w:lang w:val="en" w:eastAsia="ja-JP"/>
      <w14:ligatures w14:val="none"/>
    </w:rPr>
  </w:style>
  <w:style w:type="character" w:customStyle="1" w:styleId="y2iqfc">
    <w:name w:val="y2iqfc"/>
    <w:basedOn w:val="DefaultParagraphFont"/>
    <w:rsid w:val="00AE231C"/>
  </w:style>
  <w:style w:type="character" w:customStyle="1" w:styleId="fontstyle01">
    <w:name w:val="fontstyle01"/>
    <w:basedOn w:val="DefaultParagraphFont"/>
    <w:rsid w:val="00AE231C"/>
    <w:rPr>
      <w:rFonts w:ascii="FuturaStd-Book" w:hAnsi="FuturaStd-Book" w:hint="default"/>
      <w:b w:val="0"/>
      <w:bCs w:val="0"/>
      <w:i w:val="0"/>
      <w:iCs w:val="0"/>
      <w:color w:val="000000"/>
      <w:sz w:val="18"/>
      <w:szCs w:val="18"/>
    </w:rPr>
  </w:style>
  <w:style w:type="character" w:customStyle="1" w:styleId="NormalWebChar">
    <w:name w:val="Normal (Web) Char"/>
    <w:basedOn w:val="DefaultParagraphFont"/>
    <w:link w:val="NormalWeb"/>
    <w:uiPriority w:val="99"/>
    <w:rsid w:val="005450C3"/>
    <w:rPr>
      <w:rFonts w:ascii="Times New Roman" w:eastAsia="Times New Roman" w:hAnsi="Times New Roman" w:cs="Times New Roman"/>
      <w:kern w:val="0"/>
      <w:sz w:val="24"/>
      <w:szCs w:val="24"/>
      <w14:ligatures w14:val="none"/>
    </w:rPr>
  </w:style>
  <w:style w:type="table" w:styleId="PlainTable5">
    <w:name w:val="Plain Table 5"/>
    <w:basedOn w:val="TableNormal"/>
    <w:uiPriority w:val="45"/>
    <w:rsid w:val="00295F22"/>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2">
    <w:name w:val="Unresolved Mention2"/>
    <w:basedOn w:val="DefaultParagraphFont"/>
    <w:uiPriority w:val="99"/>
    <w:semiHidden/>
    <w:unhideWhenUsed/>
    <w:rsid w:val="003E195F"/>
    <w:rPr>
      <w:color w:val="605E5C"/>
      <w:shd w:val="clear" w:color="auto" w:fill="E1DFDD"/>
    </w:rPr>
  </w:style>
  <w:style w:type="paragraph" w:customStyle="1" w:styleId="Style5">
    <w:name w:val="Style5"/>
    <w:basedOn w:val="Style3"/>
    <w:link w:val="Style5Char"/>
    <w:autoRedefine/>
    <w:rsid w:val="00781170"/>
    <w:rPr>
      <w:i w:val="0"/>
    </w:rPr>
  </w:style>
  <w:style w:type="character" w:customStyle="1" w:styleId="Style5Char">
    <w:name w:val="Style5 Char"/>
    <w:basedOn w:val="Style3Char"/>
    <w:link w:val="Style5"/>
    <w:rsid w:val="00781170"/>
    <w:rPr>
      <w:rFonts w:ascii="Times New Roman" w:hAnsi="Times New Roman" w:cs="Times New Roman"/>
      <w:b/>
      <w:bCs w:val="0"/>
      <w:i/>
      <w:iCs w:val="0"/>
      <w:color w:val="000000" w:themeColor="text1"/>
      <w:sz w:val="28"/>
      <w:szCs w:val="28"/>
      <w:lang w:val="en"/>
    </w:rPr>
  </w:style>
  <w:style w:type="paragraph" w:styleId="TOC5">
    <w:name w:val="toc 5"/>
    <w:basedOn w:val="Normal"/>
    <w:next w:val="Normal"/>
    <w:autoRedefine/>
    <w:uiPriority w:val="39"/>
    <w:unhideWhenUsed/>
    <w:rsid w:val="003A1EDC"/>
    <w:pPr>
      <w:spacing w:after="100" w:line="278" w:lineRule="auto"/>
      <w:ind w:left="960"/>
      <w:contextualSpacing w:val="0"/>
      <w:jc w:val="left"/>
    </w:pPr>
    <w:rPr>
      <w:rFonts w:asciiTheme="minorHAnsi" w:eastAsiaTheme="minorEastAsia" w:hAnsiTheme="minorHAnsi"/>
      <w:sz w:val="24"/>
      <w:szCs w:val="24"/>
    </w:rPr>
  </w:style>
  <w:style w:type="paragraph" w:styleId="TOC6">
    <w:name w:val="toc 6"/>
    <w:basedOn w:val="Normal"/>
    <w:next w:val="Normal"/>
    <w:autoRedefine/>
    <w:uiPriority w:val="39"/>
    <w:unhideWhenUsed/>
    <w:rsid w:val="003A1EDC"/>
    <w:pPr>
      <w:spacing w:after="100" w:line="278" w:lineRule="auto"/>
      <w:ind w:left="1200"/>
      <w:contextualSpacing w:val="0"/>
      <w:jc w:val="left"/>
    </w:pPr>
    <w:rPr>
      <w:rFonts w:asciiTheme="minorHAnsi" w:eastAsiaTheme="minorEastAsia" w:hAnsiTheme="minorHAnsi"/>
      <w:sz w:val="24"/>
      <w:szCs w:val="24"/>
    </w:rPr>
  </w:style>
  <w:style w:type="paragraph" w:styleId="TOC7">
    <w:name w:val="toc 7"/>
    <w:basedOn w:val="Normal"/>
    <w:next w:val="Normal"/>
    <w:autoRedefine/>
    <w:uiPriority w:val="39"/>
    <w:unhideWhenUsed/>
    <w:rsid w:val="003A1EDC"/>
    <w:pPr>
      <w:spacing w:after="100" w:line="278" w:lineRule="auto"/>
      <w:ind w:left="1440"/>
      <w:contextualSpacing w:val="0"/>
      <w:jc w:val="left"/>
    </w:pPr>
    <w:rPr>
      <w:rFonts w:asciiTheme="minorHAnsi" w:eastAsiaTheme="minorEastAsia" w:hAnsiTheme="minorHAnsi"/>
      <w:sz w:val="24"/>
      <w:szCs w:val="24"/>
    </w:rPr>
  </w:style>
  <w:style w:type="paragraph" w:styleId="TOC8">
    <w:name w:val="toc 8"/>
    <w:basedOn w:val="Normal"/>
    <w:next w:val="Normal"/>
    <w:autoRedefine/>
    <w:uiPriority w:val="39"/>
    <w:unhideWhenUsed/>
    <w:rsid w:val="003A1EDC"/>
    <w:pPr>
      <w:spacing w:after="100" w:line="278" w:lineRule="auto"/>
      <w:ind w:left="1680"/>
      <w:contextualSpacing w:val="0"/>
      <w:jc w:val="left"/>
    </w:pPr>
    <w:rPr>
      <w:rFonts w:asciiTheme="minorHAnsi" w:eastAsiaTheme="minorEastAsia" w:hAnsiTheme="minorHAnsi"/>
      <w:sz w:val="24"/>
      <w:szCs w:val="24"/>
    </w:rPr>
  </w:style>
  <w:style w:type="paragraph" w:styleId="TOC9">
    <w:name w:val="toc 9"/>
    <w:basedOn w:val="Normal"/>
    <w:next w:val="Normal"/>
    <w:autoRedefine/>
    <w:uiPriority w:val="39"/>
    <w:unhideWhenUsed/>
    <w:rsid w:val="003A1EDC"/>
    <w:pPr>
      <w:spacing w:after="100" w:line="278" w:lineRule="auto"/>
      <w:ind w:left="1920"/>
      <w:contextualSpacing w:val="0"/>
      <w:jc w:val="left"/>
    </w:pPr>
    <w:rPr>
      <w:rFonts w:asciiTheme="minorHAnsi" w:eastAsiaTheme="minorEastAsia" w:hAnsiTheme="minorHAnsi"/>
      <w:sz w:val="24"/>
      <w:szCs w:val="24"/>
    </w:rPr>
  </w:style>
  <w:style w:type="paragraph" w:customStyle="1" w:styleId="EndNoteCategoryHeading">
    <w:name w:val="EndNote Category Heading"/>
    <w:basedOn w:val="Normal"/>
    <w:link w:val="EndNoteCategoryHeadingChar"/>
    <w:rsid w:val="00ED4AC9"/>
    <w:pPr>
      <w:spacing w:before="120" w:after="120"/>
      <w:jc w:val="left"/>
    </w:pPr>
    <w:rPr>
      <w:b/>
      <w:noProof/>
    </w:rPr>
  </w:style>
  <w:style w:type="character" w:customStyle="1" w:styleId="EndNoteCategoryHeadingChar">
    <w:name w:val="EndNote Category Heading Char"/>
    <w:basedOn w:val="DefaultParagraphFont"/>
    <w:link w:val="EndNoteCategoryHeading"/>
    <w:rsid w:val="00ED4AC9"/>
    <w:rPr>
      <w:rFonts w:ascii="Times New Roman" w:hAnsi="Times New Roman"/>
      <w:b/>
      <w:noProof/>
      <w:sz w:val="28"/>
    </w:rPr>
  </w:style>
  <w:style w:type="character" w:styleId="PlaceholderText">
    <w:name w:val="Placeholder Text"/>
    <w:basedOn w:val="DefaultParagraphFont"/>
    <w:uiPriority w:val="99"/>
    <w:semiHidden/>
    <w:rsid w:val="002869BA"/>
    <w:rPr>
      <w:color w:val="666666"/>
    </w:rPr>
  </w:style>
  <w:style w:type="character" w:styleId="FollowedHyperlink">
    <w:name w:val="FollowedHyperlink"/>
    <w:basedOn w:val="DefaultParagraphFont"/>
    <w:uiPriority w:val="99"/>
    <w:semiHidden/>
    <w:unhideWhenUsed/>
    <w:rsid w:val="00EE513E"/>
    <w:rPr>
      <w:color w:val="954F72" w:themeColor="followedHyperlink"/>
      <w:u w:val="single"/>
    </w:rPr>
  </w:style>
  <w:style w:type="character" w:customStyle="1" w:styleId="UnresolvedMention3">
    <w:name w:val="Unresolved Mention3"/>
    <w:basedOn w:val="DefaultParagraphFont"/>
    <w:uiPriority w:val="99"/>
    <w:semiHidden/>
    <w:unhideWhenUsed/>
    <w:rsid w:val="006C2491"/>
    <w:rPr>
      <w:color w:val="605E5C"/>
      <w:shd w:val="clear" w:color="auto" w:fill="E1DFDD"/>
    </w:rPr>
  </w:style>
  <w:style w:type="paragraph" w:customStyle="1" w:styleId="BodyText1">
    <w:name w:val="Body Text1"/>
    <w:link w:val="BodyText1Char"/>
    <w:autoRedefine/>
    <w:qFormat/>
    <w:rsid w:val="00B117A9"/>
    <w:pPr>
      <w:spacing w:line="360" w:lineRule="auto"/>
      <w:ind w:left="0" w:firstLine="709"/>
      <w:jc w:val="both"/>
    </w:pPr>
    <w:rPr>
      <w:rFonts w:ascii="Times New Roman" w:eastAsia="Yu Mincho" w:hAnsi="Times New Roman" w:cs="Times New Roman"/>
      <w:bCs/>
      <w:spacing w:val="-4"/>
      <w:kern w:val="0"/>
      <w:sz w:val="28"/>
      <w:szCs w:val="28"/>
      <w:lang w:eastAsia="ja-JP"/>
      <w14:ligatures w14:val="none"/>
    </w:rPr>
  </w:style>
  <w:style w:type="character" w:customStyle="1" w:styleId="BodyText1Char">
    <w:name w:val="Body Text1 Char"/>
    <w:link w:val="BodyText1"/>
    <w:rsid w:val="00B117A9"/>
    <w:rPr>
      <w:rFonts w:ascii="Times New Roman" w:eastAsia="Yu Mincho" w:hAnsi="Times New Roman" w:cs="Times New Roman"/>
      <w:bCs/>
      <w:spacing w:val="-4"/>
      <w:kern w:val="0"/>
      <w:sz w:val="28"/>
      <w:szCs w:val="28"/>
      <w:lang w:val="en" w:eastAsia="ja-JP"/>
      <w14:ligatures w14:val="none"/>
    </w:rPr>
  </w:style>
  <w:style w:type="paragraph" w:customStyle="1" w:styleId="biu">
    <w:name w:val="biểu đồ"/>
    <w:basedOn w:val="bng"/>
    <w:link w:val="biuChar"/>
    <w:autoRedefine/>
    <w:qFormat/>
    <w:rsid w:val="00283D07"/>
    <w:pPr>
      <w:widowControl w:val="0"/>
      <w:spacing w:line="240" w:lineRule="auto"/>
    </w:pPr>
    <w:rPr>
      <w:i w:val="0"/>
    </w:rPr>
  </w:style>
  <w:style w:type="character" w:customStyle="1" w:styleId="biuChar">
    <w:name w:val="biểu đồ Char"/>
    <w:basedOn w:val="bngChar"/>
    <w:link w:val="biu"/>
    <w:rsid w:val="00283D07"/>
    <w:rPr>
      <w:rFonts w:ascii="Times New Roman" w:hAnsi="Times New Roman" w:cs="Times New Roman"/>
      <w:b/>
      <w:i w:val="0"/>
      <w:color w:val="000000" w:themeColor="text1"/>
      <w:sz w:val="28"/>
      <w:szCs w:val="28"/>
    </w:rPr>
  </w:style>
  <w:style w:type="character" w:customStyle="1" w:styleId="m5tqyf">
    <w:name w:val="m5tqyf"/>
    <w:basedOn w:val="DefaultParagraphFont"/>
    <w:rsid w:val="004E6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291">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17589266">
      <w:bodyDiv w:val="1"/>
      <w:marLeft w:val="0"/>
      <w:marRight w:val="0"/>
      <w:marTop w:val="0"/>
      <w:marBottom w:val="0"/>
      <w:divBdr>
        <w:top w:val="none" w:sz="0" w:space="0" w:color="auto"/>
        <w:left w:val="none" w:sz="0" w:space="0" w:color="auto"/>
        <w:bottom w:val="none" w:sz="0" w:space="0" w:color="auto"/>
        <w:right w:val="none" w:sz="0" w:space="0" w:color="auto"/>
      </w:divBdr>
    </w:div>
    <w:div w:id="24790456">
      <w:bodyDiv w:val="1"/>
      <w:marLeft w:val="0"/>
      <w:marRight w:val="0"/>
      <w:marTop w:val="0"/>
      <w:marBottom w:val="0"/>
      <w:divBdr>
        <w:top w:val="none" w:sz="0" w:space="0" w:color="auto"/>
        <w:left w:val="none" w:sz="0" w:space="0" w:color="auto"/>
        <w:bottom w:val="none" w:sz="0" w:space="0" w:color="auto"/>
        <w:right w:val="none" w:sz="0" w:space="0" w:color="auto"/>
      </w:divBdr>
    </w:div>
    <w:div w:id="39479306">
      <w:bodyDiv w:val="1"/>
      <w:marLeft w:val="0"/>
      <w:marRight w:val="0"/>
      <w:marTop w:val="0"/>
      <w:marBottom w:val="0"/>
      <w:divBdr>
        <w:top w:val="none" w:sz="0" w:space="0" w:color="auto"/>
        <w:left w:val="none" w:sz="0" w:space="0" w:color="auto"/>
        <w:bottom w:val="none" w:sz="0" w:space="0" w:color="auto"/>
        <w:right w:val="none" w:sz="0" w:space="0" w:color="auto"/>
      </w:divBdr>
    </w:div>
    <w:div w:id="46956416">
      <w:bodyDiv w:val="1"/>
      <w:marLeft w:val="0"/>
      <w:marRight w:val="0"/>
      <w:marTop w:val="0"/>
      <w:marBottom w:val="0"/>
      <w:divBdr>
        <w:top w:val="none" w:sz="0" w:space="0" w:color="auto"/>
        <w:left w:val="none" w:sz="0" w:space="0" w:color="auto"/>
        <w:bottom w:val="none" w:sz="0" w:space="0" w:color="auto"/>
        <w:right w:val="none" w:sz="0" w:space="0" w:color="auto"/>
      </w:divBdr>
    </w:div>
    <w:div w:id="130445582">
      <w:bodyDiv w:val="1"/>
      <w:marLeft w:val="0"/>
      <w:marRight w:val="0"/>
      <w:marTop w:val="0"/>
      <w:marBottom w:val="0"/>
      <w:divBdr>
        <w:top w:val="none" w:sz="0" w:space="0" w:color="auto"/>
        <w:left w:val="none" w:sz="0" w:space="0" w:color="auto"/>
        <w:bottom w:val="none" w:sz="0" w:space="0" w:color="auto"/>
        <w:right w:val="none" w:sz="0" w:space="0" w:color="auto"/>
      </w:divBdr>
    </w:div>
    <w:div w:id="172960895">
      <w:bodyDiv w:val="1"/>
      <w:marLeft w:val="0"/>
      <w:marRight w:val="0"/>
      <w:marTop w:val="0"/>
      <w:marBottom w:val="0"/>
      <w:divBdr>
        <w:top w:val="none" w:sz="0" w:space="0" w:color="auto"/>
        <w:left w:val="none" w:sz="0" w:space="0" w:color="auto"/>
        <w:bottom w:val="none" w:sz="0" w:space="0" w:color="auto"/>
        <w:right w:val="none" w:sz="0" w:space="0" w:color="auto"/>
      </w:divBdr>
    </w:div>
    <w:div w:id="224801047">
      <w:bodyDiv w:val="1"/>
      <w:marLeft w:val="0"/>
      <w:marRight w:val="0"/>
      <w:marTop w:val="0"/>
      <w:marBottom w:val="0"/>
      <w:divBdr>
        <w:top w:val="none" w:sz="0" w:space="0" w:color="auto"/>
        <w:left w:val="none" w:sz="0" w:space="0" w:color="auto"/>
        <w:bottom w:val="none" w:sz="0" w:space="0" w:color="auto"/>
        <w:right w:val="none" w:sz="0" w:space="0" w:color="auto"/>
      </w:divBdr>
    </w:div>
    <w:div w:id="262569837">
      <w:bodyDiv w:val="1"/>
      <w:marLeft w:val="0"/>
      <w:marRight w:val="0"/>
      <w:marTop w:val="0"/>
      <w:marBottom w:val="0"/>
      <w:divBdr>
        <w:top w:val="none" w:sz="0" w:space="0" w:color="auto"/>
        <w:left w:val="none" w:sz="0" w:space="0" w:color="auto"/>
        <w:bottom w:val="none" w:sz="0" w:space="0" w:color="auto"/>
        <w:right w:val="none" w:sz="0" w:space="0" w:color="auto"/>
      </w:divBdr>
    </w:div>
    <w:div w:id="268709345">
      <w:bodyDiv w:val="1"/>
      <w:marLeft w:val="0"/>
      <w:marRight w:val="0"/>
      <w:marTop w:val="0"/>
      <w:marBottom w:val="0"/>
      <w:divBdr>
        <w:top w:val="none" w:sz="0" w:space="0" w:color="auto"/>
        <w:left w:val="none" w:sz="0" w:space="0" w:color="auto"/>
        <w:bottom w:val="none" w:sz="0" w:space="0" w:color="auto"/>
        <w:right w:val="none" w:sz="0" w:space="0" w:color="auto"/>
      </w:divBdr>
    </w:div>
    <w:div w:id="367679180">
      <w:bodyDiv w:val="1"/>
      <w:marLeft w:val="0"/>
      <w:marRight w:val="0"/>
      <w:marTop w:val="0"/>
      <w:marBottom w:val="0"/>
      <w:divBdr>
        <w:top w:val="none" w:sz="0" w:space="0" w:color="auto"/>
        <w:left w:val="none" w:sz="0" w:space="0" w:color="auto"/>
        <w:bottom w:val="none" w:sz="0" w:space="0" w:color="auto"/>
        <w:right w:val="none" w:sz="0" w:space="0" w:color="auto"/>
      </w:divBdr>
    </w:div>
    <w:div w:id="398744726">
      <w:bodyDiv w:val="1"/>
      <w:marLeft w:val="0"/>
      <w:marRight w:val="0"/>
      <w:marTop w:val="0"/>
      <w:marBottom w:val="0"/>
      <w:divBdr>
        <w:top w:val="none" w:sz="0" w:space="0" w:color="auto"/>
        <w:left w:val="none" w:sz="0" w:space="0" w:color="auto"/>
        <w:bottom w:val="none" w:sz="0" w:space="0" w:color="auto"/>
        <w:right w:val="none" w:sz="0" w:space="0" w:color="auto"/>
      </w:divBdr>
    </w:div>
    <w:div w:id="415170858">
      <w:bodyDiv w:val="1"/>
      <w:marLeft w:val="0"/>
      <w:marRight w:val="0"/>
      <w:marTop w:val="0"/>
      <w:marBottom w:val="0"/>
      <w:divBdr>
        <w:top w:val="none" w:sz="0" w:space="0" w:color="auto"/>
        <w:left w:val="none" w:sz="0" w:space="0" w:color="auto"/>
        <w:bottom w:val="none" w:sz="0" w:space="0" w:color="auto"/>
        <w:right w:val="none" w:sz="0" w:space="0" w:color="auto"/>
      </w:divBdr>
    </w:div>
    <w:div w:id="462424763">
      <w:bodyDiv w:val="1"/>
      <w:marLeft w:val="0"/>
      <w:marRight w:val="0"/>
      <w:marTop w:val="0"/>
      <w:marBottom w:val="0"/>
      <w:divBdr>
        <w:top w:val="none" w:sz="0" w:space="0" w:color="auto"/>
        <w:left w:val="none" w:sz="0" w:space="0" w:color="auto"/>
        <w:bottom w:val="none" w:sz="0" w:space="0" w:color="auto"/>
        <w:right w:val="none" w:sz="0" w:space="0" w:color="auto"/>
      </w:divBdr>
    </w:div>
    <w:div w:id="504318980">
      <w:bodyDiv w:val="1"/>
      <w:marLeft w:val="0"/>
      <w:marRight w:val="0"/>
      <w:marTop w:val="0"/>
      <w:marBottom w:val="0"/>
      <w:divBdr>
        <w:top w:val="none" w:sz="0" w:space="0" w:color="auto"/>
        <w:left w:val="none" w:sz="0" w:space="0" w:color="auto"/>
        <w:bottom w:val="none" w:sz="0" w:space="0" w:color="auto"/>
        <w:right w:val="none" w:sz="0" w:space="0" w:color="auto"/>
      </w:divBdr>
    </w:div>
    <w:div w:id="571737711">
      <w:bodyDiv w:val="1"/>
      <w:marLeft w:val="0"/>
      <w:marRight w:val="0"/>
      <w:marTop w:val="0"/>
      <w:marBottom w:val="0"/>
      <w:divBdr>
        <w:top w:val="none" w:sz="0" w:space="0" w:color="auto"/>
        <w:left w:val="none" w:sz="0" w:space="0" w:color="auto"/>
        <w:bottom w:val="none" w:sz="0" w:space="0" w:color="auto"/>
        <w:right w:val="none" w:sz="0" w:space="0" w:color="auto"/>
      </w:divBdr>
    </w:div>
    <w:div w:id="580216977">
      <w:bodyDiv w:val="1"/>
      <w:marLeft w:val="0"/>
      <w:marRight w:val="0"/>
      <w:marTop w:val="0"/>
      <w:marBottom w:val="0"/>
      <w:divBdr>
        <w:top w:val="none" w:sz="0" w:space="0" w:color="auto"/>
        <w:left w:val="none" w:sz="0" w:space="0" w:color="auto"/>
        <w:bottom w:val="none" w:sz="0" w:space="0" w:color="auto"/>
        <w:right w:val="none" w:sz="0" w:space="0" w:color="auto"/>
      </w:divBdr>
    </w:div>
    <w:div w:id="757215675">
      <w:bodyDiv w:val="1"/>
      <w:marLeft w:val="0"/>
      <w:marRight w:val="0"/>
      <w:marTop w:val="0"/>
      <w:marBottom w:val="0"/>
      <w:divBdr>
        <w:top w:val="none" w:sz="0" w:space="0" w:color="auto"/>
        <w:left w:val="none" w:sz="0" w:space="0" w:color="auto"/>
        <w:bottom w:val="none" w:sz="0" w:space="0" w:color="auto"/>
        <w:right w:val="none" w:sz="0" w:space="0" w:color="auto"/>
      </w:divBdr>
    </w:div>
    <w:div w:id="793982855">
      <w:bodyDiv w:val="1"/>
      <w:marLeft w:val="0"/>
      <w:marRight w:val="0"/>
      <w:marTop w:val="0"/>
      <w:marBottom w:val="0"/>
      <w:divBdr>
        <w:top w:val="none" w:sz="0" w:space="0" w:color="auto"/>
        <w:left w:val="none" w:sz="0" w:space="0" w:color="auto"/>
        <w:bottom w:val="none" w:sz="0" w:space="0" w:color="auto"/>
        <w:right w:val="none" w:sz="0" w:space="0" w:color="auto"/>
      </w:divBdr>
    </w:div>
    <w:div w:id="810943098">
      <w:bodyDiv w:val="1"/>
      <w:marLeft w:val="0"/>
      <w:marRight w:val="0"/>
      <w:marTop w:val="0"/>
      <w:marBottom w:val="0"/>
      <w:divBdr>
        <w:top w:val="none" w:sz="0" w:space="0" w:color="auto"/>
        <w:left w:val="none" w:sz="0" w:space="0" w:color="auto"/>
        <w:bottom w:val="none" w:sz="0" w:space="0" w:color="auto"/>
        <w:right w:val="none" w:sz="0" w:space="0" w:color="auto"/>
      </w:divBdr>
    </w:div>
    <w:div w:id="819923116">
      <w:bodyDiv w:val="1"/>
      <w:marLeft w:val="0"/>
      <w:marRight w:val="0"/>
      <w:marTop w:val="0"/>
      <w:marBottom w:val="0"/>
      <w:divBdr>
        <w:top w:val="none" w:sz="0" w:space="0" w:color="auto"/>
        <w:left w:val="none" w:sz="0" w:space="0" w:color="auto"/>
        <w:bottom w:val="none" w:sz="0" w:space="0" w:color="auto"/>
        <w:right w:val="none" w:sz="0" w:space="0" w:color="auto"/>
      </w:divBdr>
    </w:div>
    <w:div w:id="847595901">
      <w:bodyDiv w:val="1"/>
      <w:marLeft w:val="0"/>
      <w:marRight w:val="0"/>
      <w:marTop w:val="0"/>
      <w:marBottom w:val="0"/>
      <w:divBdr>
        <w:top w:val="none" w:sz="0" w:space="0" w:color="auto"/>
        <w:left w:val="none" w:sz="0" w:space="0" w:color="auto"/>
        <w:bottom w:val="none" w:sz="0" w:space="0" w:color="auto"/>
        <w:right w:val="none" w:sz="0" w:space="0" w:color="auto"/>
      </w:divBdr>
    </w:div>
    <w:div w:id="856114896">
      <w:bodyDiv w:val="1"/>
      <w:marLeft w:val="0"/>
      <w:marRight w:val="0"/>
      <w:marTop w:val="0"/>
      <w:marBottom w:val="0"/>
      <w:divBdr>
        <w:top w:val="none" w:sz="0" w:space="0" w:color="auto"/>
        <w:left w:val="none" w:sz="0" w:space="0" w:color="auto"/>
        <w:bottom w:val="none" w:sz="0" w:space="0" w:color="auto"/>
        <w:right w:val="none" w:sz="0" w:space="0" w:color="auto"/>
      </w:divBdr>
    </w:div>
    <w:div w:id="867454468">
      <w:bodyDiv w:val="1"/>
      <w:marLeft w:val="0"/>
      <w:marRight w:val="0"/>
      <w:marTop w:val="0"/>
      <w:marBottom w:val="0"/>
      <w:divBdr>
        <w:top w:val="none" w:sz="0" w:space="0" w:color="auto"/>
        <w:left w:val="none" w:sz="0" w:space="0" w:color="auto"/>
        <w:bottom w:val="none" w:sz="0" w:space="0" w:color="auto"/>
        <w:right w:val="none" w:sz="0" w:space="0" w:color="auto"/>
      </w:divBdr>
    </w:div>
    <w:div w:id="883100860">
      <w:bodyDiv w:val="1"/>
      <w:marLeft w:val="0"/>
      <w:marRight w:val="0"/>
      <w:marTop w:val="0"/>
      <w:marBottom w:val="0"/>
      <w:divBdr>
        <w:top w:val="none" w:sz="0" w:space="0" w:color="auto"/>
        <w:left w:val="none" w:sz="0" w:space="0" w:color="auto"/>
        <w:bottom w:val="none" w:sz="0" w:space="0" w:color="auto"/>
        <w:right w:val="none" w:sz="0" w:space="0" w:color="auto"/>
      </w:divBdr>
    </w:div>
    <w:div w:id="921337721">
      <w:bodyDiv w:val="1"/>
      <w:marLeft w:val="0"/>
      <w:marRight w:val="0"/>
      <w:marTop w:val="0"/>
      <w:marBottom w:val="0"/>
      <w:divBdr>
        <w:top w:val="none" w:sz="0" w:space="0" w:color="auto"/>
        <w:left w:val="none" w:sz="0" w:space="0" w:color="auto"/>
        <w:bottom w:val="none" w:sz="0" w:space="0" w:color="auto"/>
        <w:right w:val="none" w:sz="0" w:space="0" w:color="auto"/>
      </w:divBdr>
    </w:div>
    <w:div w:id="951519679">
      <w:bodyDiv w:val="1"/>
      <w:marLeft w:val="0"/>
      <w:marRight w:val="0"/>
      <w:marTop w:val="0"/>
      <w:marBottom w:val="0"/>
      <w:divBdr>
        <w:top w:val="none" w:sz="0" w:space="0" w:color="auto"/>
        <w:left w:val="none" w:sz="0" w:space="0" w:color="auto"/>
        <w:bottom w:val="none" w:sz="0" w:space="0" w:color="auto"/>
        <w:right w:val="none" w:sz="0" w:space="0" w:color="auto"/>
      </w:divBdr>
    </w:div>
    <w:div w:id="955284426">
      <w:bodyDiv w:val="1"/>
      <w:marLeft w:val="0"/>
      <w:marRight w:val="0"/>
      <w:marTop w:val="0"/>
      <w:marBottom w:val="0"/>
      <w:divBdr>
        <w:top w:val="none" w:sz="0" w:space="0" w:color="auto"/>
        <w:left w:val="none" w:sz="0" w:space="0" w:color="auto"/>
        <w:bottom w:val="none" w:sz="0" w:space="0" w:color="auto"/>
        <w:right w:val="none" w:sz="0" w:space="0" w:color="auto"/>
      </w:divBdr>
    </w:div>
    <w:div w:id="957756124">
      <w:bodyDiv w:val="1"/>
      <w:marLeft w:val="0"/>
      <w:marRight w:val="0"/>
      <w:marTop w:val="0"/>
      <w:marBottom w:val="0"/>
      <w:divBdr>
        <w:top w:val="none" w:sz="0" w:space="0" w:color="auto"/>
        <w:left w:val="none" w:sz="0" w:space="0" w:color="auto"/>
        <w:bottom w:val="none" w:sz="0" w:space="0" w:color="auto"/>
        <w:right w:val="none" w:sz="0" w:space="0" w:color="auto"/>
      </w:divBdr>
    </w:div>
    <w:div w:id="973102129">
      <w:bodyDiv w:val="1"/>
      <w:marLeft w:val="0"/>
      <w:marRight w:val="0"/>
      <w:marTop w:val="0"/>
      <w:marBottom w:val="0"/>
      <w:divBdr>
        <w:top w:val="none" w:sz="0" w:space="0" w:color="auto"/>
        <w:left w:val="none" w:sz="0" w:space="0" w:color="auto"/>
        <w:bottom w:val="none" w:sz="0" w:space="0" w:color="auto"/>
        <w:right w:val="none" w:sz="0" w:space="0" w:color="auto"/>
      </w:divBdr>
    </w:div>
    <w:div w:id="1016158707">
      <w:bodyDiv w:val="1"/>
      <w:marLeft w:val="0"/>
      <w:marRight w:val="0"/>
      <w:marTop w:val="0"/>
      <w:marBottom w:val="0"/>
      <w:divBdr>
        <w:top w:val="none" w:sz="0" w:space="0" w:color="auto"/>
        <w:left w:val="none" w:sz="0" w:space="0" w:color="auto"/>
        <w:bottom w:val="none" w:sz="0" w:space="0" w:color="auto"/>
        <w:right w:val="none" w:sz="0" w:space="0" w:color="auto"/>
      </w:divBdr>
    </w:div>
    <w:div w:id="1124958021">
      <w:bodyDiv w:val="1"/>
      <w:marLeft w:val="0"/>
      <w:marRight w:val="0"/>
      <w:marTop w:val="0"/>
      <w:marBottom w:val="0"/>
      <w:divBdr>
        <w:top w:val="none" w:sz="0" w:space="0" w:color="auto"/>
        <w:left w:val="none" w:sz="0" w:space="0" w:color="auto"/>
        <w:bottom w:val="none" w:sz="0" w:space="0" w:color="auto"/>
        <w:right w:val="none" w:sz="0" w:space="0" w:color="auto"/>
      </w:divBdr>
    </w:div>
    <w:div w:id="1136530638">
      <w:bodyDiv w:val="1"/>
      <w:marLeft w:val="0"/>
      <w:marRight w:val="0"/>
      <w:marTop w:val="0"/>
      <w:marBottom w:val="0"/>
      <w:divBdr>
        <w:top w:val="none" w:sz="0" w:space="0" w:color="auto"/>
        <w:left w:val="none" w:sz="0" w:space="0" w:color="auto"/>
        <w:bottom w:val="none" w:sz="0" w:space="0" w:color="auto"/>
        <w:right w:val="none" w:sz="0" w:space="0" w:color="auto"/>
      </w:divBdr>
    </w:div>
    <w:div w:id="1145782539">
      <w:bodyDiv w:val="1"/>
      <w:marLeft w:val="0"/>
      <w:marRight w:val="0"/>
      <w:marTop w:val="0"/>
      <w:marBottom w:val="0"/>
      <w:divBdr>
        <w:top w:val="none" w:sz="0" w:space="0" w:color="auto"/>
        <w:left w:val="none" w:sz="0" w:space="0" w:color="auto"/>
        <w:bottom w:val="none" w:sz="0" w:space="0" w:color="auto"/>
        <w:right w:val="none" w:sz="0" w:space="0" w:color="auto"/>
      </w:divBdr>
    </w:div>
    <w:div w:id="1235311337">
      <w:bodyDiv w:val="1"/>
      <w:marLeft w:val="0"/>
      <w:marRight w:val="0"/>
      <w:marTop w:val="0"/>
      <w:marBottom w:val="0"/>
      <w:divBdr>
        <w:top w:val="none" w:sz="0" w:space="0" w:color="auto"/>
        <w:left w:val="none" w:sz="0" w:space="0" w:color="auto"/>
        <w:bottom w:val="none" w:sz="0" w:space="0" w:color="auto"/>
        <w:right w:val="none" w:sz="0" w:space="0" w:color="auto"/>
      </w:divBdr>
    </w:div>
    <w:div w:id="1298878347">
      <w:bodyDiv w:val="1"/>
      <w:marLeft w:val="0"/>
      <w:marRight w:val="0"/>
      <w:marTop w:val="0"/>
      <w:marBottom w:val="0"/>
      <w:divBdr>
        <w:top w:val="none" w:sz="0" w:space="0" w:color="auto"/>
        <w:left w:val="none" w:sz="0" w:space="0" w:color="auto"/>
        <w:bottom w:val="none" w:sz="0" w:space="0" w:color="auto"/>
        <w:right w:val="none" w:sz="0" w:space="0" w:color="auto"/>
      </w:divBdr>
    </w:div>
    <w:div w:id="1300114113">
      <w:bodyDiv w:val="1"/>
      <w:marLeft w:val="0"/>
      <w:marRight w:val="0"/>
      <w:marTop w:val="0"/>
      <w:marBottom w:val="0"/>
      <w:divBdr>
        <w:top w:val="none" w:sz="0" w:space="0" w:color="auto"/>
        <w:left w:val="none" w:sz="0" w:space="0" w:color="auto"/>
        <w:bottom w:val="none" w:sz="0" w:space="0" w:color="auto"/>
        <w:right w:val="none" w:sz="0" w:space="0" w:color="auto"/>
      </w:divBdr>
    </w:div>
    <w:div w:id="1312171953">
      <w:bodyDiv w:val="1"/>
      <w:marLeft w:val="0"/>
      <w:marRight w:val="0"/>
      <w:marTop w:val="0"/>
      <w:marBottom w:val="0"/>
      <w:divBdr>
        <w:top w:val="none" w:sz="0" w:space="0" w:color="auto"/>
        <w:left w:val="none" w:sz="0" w:space="0" w:color="auto"/>
        <w:bottom w:val="none" w:sz="0" w:space="0" w:color="auto"/>
        <w:right w:val="none" w:sz="0" w:space="0" w:color="auto"/>
      </w:divBdr>
    </w:div>
    <w:div w:id="1344865320">
      <w:bodyDiv w:val="1"/>
      <w:marLeft w:val="0"/>
      <w:marRight w:val="0"/>
      <w:marTop w:val="0"/>
      <w:marBottom w:val="0"/>
      <w:divBdr>
        <w:top w:val="none" w:sz="0" w:space="0" w:color="auto"/>
        <w:left w:val="none" w:sz="0" w:space="0" w:color="auto"/>
        <w:bottom w:val="none" w:sz="0" w:space="0" w:color="auto"/>
        <w:right w:val="none" w:sz="0" w:space="0" w:color="auto"/>
      </w:divBdr>
    </w:div>
    <w:div w:id="1368599327">
      <w:bodyDiv w:val="1"/>
      <w:marLeft w:val="0"/>
      <w:marRight w:val="0"/>
      <w:marTop w:val="0"/>
      <w:marBottom w:val="0"/>
      <w:divBdr>
        <w:top w:val="none" w:sz="0" w:space="0" w:color="auto"/>
        <w:left w:val="none" w:sz="0" w:space="0" w:color="auto"/>
        <w:bottom w:val="none" w:sz="0" w:space="0" w:color="auto"/>
        <w:right w:val="none" w:sz="0" w:space="0" w:color="auto"/>
      </w:divBdr>
    </w:div>
    <w:div w:id="1378696586">
      <w:bodyDiv w:val="1"/>
      <w:marLeft w:val="0"/>
      <w:marRight w:val="0"/>
      <w:marTop w:val="0"/>
      <w:marBottom w:val="0"/>
      <w:divBdr>
        <w:top w:val="none" w:sz="0" w:space="0" w:color="auto"/>
        <w:left w:val="none" w:sz="0" w:space="0" w:color="auto"/>
        <w:bottom w:val="none" w:sz="0" w:space="0" w:color="auto"/>
        <w:right w:val="none" w:sz="0" w:space="0" w:color="auto"/>
      </w:divBdr>
    </w:div>
    <w:div w:id="1403867112">
      <w:bodyDiv w:val="1"/>
      <w:marLeft w:val="0"/>
      <w:marRight w:val="0"/>
      <w:marTop w:val="0"/>
      <w:marBottom w:val="0"/>
      <w:divBdr>
        <w:top w:val="none" w:sz="0" w:space="0" w:color="auto"/>
        <w:left w:val="none" w:sz="0" w:space="0" w:color="auto"/>
        <w:bottom w:val="none" w:sz="0" w:space="0" w:color="auto"/>
        <w:right w:val="none" w:sz="0" w:space="0" w:color="auto"/>
      </w:divBdr>
    </w:div>
    <w:div w:id="1443106492">
      <w:bodyDiv w:val="1"/>
      <w:marLeft w:val="0"/>
      <w:marRight w:val="0"/>
      <w:marTop w:val="0"/>
      <w:marBottom w:val="0"/>
      <w:divBdr>
        <w:top w:val="none" w:sz="0" w:space="0" w:color="auto"/>
        <w:left w:val="none" w:sz="0" w:space="0" w:color="auto"/>
        <w:bottom w:val="none" w:sz="0" w:space="0" w:color="auto"/>
        <w:right w:val="none" w:sz="0" w:space="0" w:color="auto"/>
      </w:divBdr>
    </w:div>
    <w:div w:id="1498620004">
      <w:bodyDiv w:val="1"/>
      <w:marLeft w:val="0"/>
      <w:marRight w:val="0"/>
      <w:marTop w:val="0"/>
      <w:marBottom w:val="0"/>
      <w:divBdr>
        <w:top w:val="none" w:sz="0" w:space="0" w:color="auto"/>
        <w:left w:val="none" w:sz="0" w:space="0" w:color="auto"/>
        <w:bottom w:val="none" w:sz="0" w:space="0" w:color="auto"/>
        <w:right w:val="none" w:sz="0" w:space="0" w:color="auto"/>
      </w:divBdr>
    </w:div>
    <w:div w:id="1509905656">
      <w:bodyDiv w:val="1"/>
      <w:marLeft w:val="0"/>
      <w:marRight w:val="0"/>
      <w:marTop w:val="0"/>
      <w:marBottom w:val="0"/>
      <w:divBdr>
        <w:top w:val="none" w:sz="0" w:space="0" w:color="auto"/>
        <w:left w:val="none" w:sz="0" w:space="0" w:color="auto"/>
        <w:bottom w:val="none" w:sz="0" w:space="0" w:color="auto"/>
        <w:right w:val="none" w:sz="0" w:space="0" w:color="auto"/>
      </w:divBdr>
    </w:div>
    <w:div w:id="1524978183">
      <w:bodyDiv w:val="1"/>
      <w:marLeft w:val="0"/>
      <w:marRight w:val="0"/>
      <w:marTop w:val="0"/>
      <w:marBottom w:val="0"/>
      <w:divBdr>
        <w:top w:val="none" w:sz="0" w:space="0" w:color="auto"/>
        <w:left w:val="none" w:sz="0" w:space="0" w:color="auto"/>
        <w:bottom w:val="none" w:sz="0" w:space="0" w:color="auto"/>
        <w:right w:val="none" w:sz="0" w:space="0" w:color="auto"/>
      </w:divBdr>
    </w:div>
    <w:div w:id="1562978113">
      <w:bodyDiv w:val="1"/>
      <w:marLeft w:val="0"/>
      <w:marRight w:val="0"/>
      <w:marTop w:val="0"/>
      <w:marBottom w:val="0"/>
      <w:divBdr>
        <w:top w:val="none" w:sz="0" w:space="0" w:color="auto"/>
        <w:left w:val="none" w:sz="0" w:space="0" w:color="auto"/>
        <w:bottom w:val="none" w:sz="0" w:space="0" w:color="auto"/>
        <w:right w:val="none" w:sz="0" w:space="0" w:color="auto"/>
      </w:divBdr>
    </w:div>
    <w:div w:id="1588535075">
      <w:bodyDiv w:val="1"/>
      <w:marLeft w:val="0"/>
      <w:marRight w:val="0"/>
      <w:marTop w:val="0"/>
      <w:marBottom w:val="0"/>
      <w:divBdr>
        <w:top w:val="none" w:sz="0" w:space="0" w:color="auto"/>
        <w:left w:val="none" w:sz="0" w:space="0" w:color="auto"/>
        <w:bottom w:val="none" w:sz="0" w:space="0" w:color="auto"/>
        <w:right w:val="none" w:sz="0" w:space="0" w:color="auto"/>
      </w:divBdr>
    </w:div>
    <w:div w:id="1589000600">
      <w:bodyDiv w:val="1"/>
      <w:marLeft w:val="0"/>
      <w:marRight w:val="0"/>
      <w:marTop w:val="0"/>
      <w:marBottom w:val="0"/>
      <w:divBdr>
        <w:top w:val="none" w:sz="0" w:space="0" w:color="auto"/>
        <w:left w:val="none" w:sz="0" w:space="0" w:color="auto"/>
        <w:bottom w:val="none" w:sz="0" w:space="0" w:color="auto"/>
        <w:right w:val="none" w:sz="0" w:space="0" w:color="auto"/>
      </w:divBdr>
    </w:div>
    <w:div w:id="1663777336">
      <w:bodyDiv w:val="1"/>
      <w:marLeft w:val="0"/>
      <w:marRight w:val="0"/>
      <w:marTop w:val="0"/>
      <w:marBottom w:val="0"/>
      <w:divBdr>
        <w:top w:val="none" w:sz="0" w:space="0" w:color="auto"/>
        <w:left w:val="none" w:sz="0" w:space="0" w:color="auto"/>
        <w:bottom w:val="none" w:sz="0" w:space="0" w:color="auto"/>
        <w:right w:val="none" w:sz="0" w:space="0" w:color="auto"/>
      </w:divBdr>
    </w:div>
    <w:div w:id="1726679603">
      <w:bodyDiv w:val="1"/>
      <w:marLeft w:val="0"/>
      <w:marRight w:val="0"/>
      <w:marTop w:val="0"/>
      <w:marBottom w:val="0"/>
      <w:divBdr>
        <w:top w:val="none" w:sz="0" w:space="0" w:color="auto"/>
        <w:left w:val="none" w:sz="0" w:space="0" w:color="auto"/>
        <w:bottom w:val="none" w:sz="0" w:space="0" w:color="auto"/>
        <w:right w:val="none" w:sz="0" w:space="0" w:color="auto"/>
      </w:divBdr>
    </w:div>
    <w:div w:id="1789662047">
      <w:bodyDiv w:val="1"/>
      <w:marLeft w:val="0"/>
      <w:marRight w:val="0"/>
      <w:marTop w:val="0"/>
      <w:marBottom w:val="0"/>
      <w:divBdr>
        <w:top w:val="none" w:sz="0" w:space="0" w:color="auto"/>
        <w:left w:val="none" w:sz="0" w:space="0" w:color="auto"/>
        <w:bottom w:val="none" w:sz="0" w:space="0" w:color="auto"/>
        <w:right w:val="none" w:sz="0" w:space="0" w:color="auto"/>
      </w:divBdr>
    </w:div>
    <w:div w:id="1809933703">
      <w:bodyDiv w:val="1"/>
      <w:marLeft w:val="0"/>
      <w:marRight w:val="0"/>
      <w:marTop w:val="0"/>
      <w:marBottom w:val="0"/>
      <w:divBdr>
        <w:top w:val="none" w:sz="0" w:space="0" w:color="auto"/>
        <w:left w:val="none" w:sz="0" w:space="0" w:color="auto"/>
        <w:bottom w:val="none" w:sz="0" w:space="0" w:color="auto"/>
        <w:right w:val="none" w:sz="0" w:space="0" w:color="auto"/>
      </w:divBdr>
    </w:div>
    <w:div w:id="1815021290">
      <w:bodyDiv w:val="1"/>
      <w:marLeft w:val="0"/>
      <w:marRight w:val="0"/>
      <w:marTop w:val="0"/>
      <w:marBottom w:val="0"/>
      <w:divBdr>
        <w:top w:val="none" w:sz="0" w:space="0" w:color="auto"/>
        <w:left w:val="none" w:sz="0" w:space="0" w:color="auto"/>
        <w:bottom w:val="none" w:sz="0" w:space="0" w:color="auto"/>
        <w:right w:val="none" w:sz="0" w:space="0" w:color="auto"/>
      </w:divBdr>
    </w:div>
    <w:div w:id="1828015017">
      <w:bodyDiv w:val="1"/>
      <w:marLeft w:val="0"/>
      <w:marRight w:val="0"/>
      <w:marTop w:val="0"/>
      <w:marBottom w:val="0"/>
      <w:divBdr>
        <w:top w:val="none" w:sz="0" w:space="0" w:color="auto"/>
        <w:left w:val="none" w:sz="0" w:space="0" w:color="auto"/>
        <w:bottom w:val="none" w:sz="0" w:space="0" w:color="auto"/>
        <w:right w:val="none" w:sz="0" w:space="0" w:color="auto"/>
      </w:divBdr>
    </w:div>
    <w:div w:id="1837695433">
      <w:bodyDiv w:val="1"/>
      <w:marLeft w:val="0"/>
      <w:marRight w:val="0"/>
      <w:marTop w:val="0"/>
      <w:marBottom w:val="0"/>
      <w:divBdr>
        <w:top w:val="none" w:sz="0" w:space="0" w:color="auto"/>
        <w:left w:val="none" w:sz="0" w:space="0" w:color="auto"/>
        <w:bottom w:val="none" w:sz="0" w:space="0" w:color="auto"/>
        <w:right w:val="none" w:sz="0" w:space="0" w:color="auto"/>
      </w:divBdr>
    </w:div>
    <w:div w:id="1863587152">
      <w:bodyDiv w:val="1"/>
      <w:marLeft w:val="0"/>
      <w:marRight w:val="0"/>
      <w:marTop w:val="0"/>
      <w:marBottom w:val="0"/>
      <w:divBdr>
        <w:top w:val="none" w:sz="0" w:space="0" w:color="auto"/>
        <w:left w:val="none" w:sz="0" w:space="0" w:color="auto"/>
        <w:bottom w:val="none" w:sz="0" w:space="0" w:color="auto"/>
        <w:right w:val="none" w:sz="0" w:space="0" w:color="auto"/>
      </w:divBdr>
    </w:div>
    <w:div w:id="1872452440">
      <w:bodyDiv w:val="1"/>
      <w:marLeft w:val="0"/>
      <w:marRight w:val="0"/>
      <w:marTop w:val="0"/>
      <w:marBottom w:val="0"/>
      <w:divBdr>
        <w:top w:val="none" w:sz="0" w:space="0" w:color="auto"/>
        <w:left w:val="none" w:sz="0" w:space="0" w:color="auto"/>
        <w:bottom w:val="none" w:sz="0" w:space="0" w:color="auto"/>
        <w:right w:val="none" w:sz="0" w:space="0" w:color="auto"/>
      </w:divBdr>
    </w:div>
    <w:div w:id="1918243009">
      <w:bodyDiv w:val="1"/>
      <w:marLeft w:val="0"/>
      <w:marRight w:val="0"/>
      <w:marTop w:val="0"/>
      <w:marBottom w:val="0"/>
      <w:divBdr>
        <w:top w:val="none" w:sz="0" w:space="0" w:color="auto"/>
        <w:left w:val="none" w:sz="0" w:space="0" w:color="auto"/>
        <w:bottom w:val="none" w:sz="0" w:space="0" w:color="auto"/>
        <w:right w:val="none" w:sz="0" w:space="0" w:color="auto"/>
      </w:divBdr>
    </w:div>
    <w:div w:id="1942910213">
      <w:bodyDiv w:val="1"/>
      <w:marLeft w:val="0"/>
      <w:marRight w:val="0"/>
      <w:marTop w:val="0"/>
      <w:marBottom w:val="0"/>
      <w:divBdr>
        <w:top w:val="none" w:sz="0" w:space="0" w:color="auto"/>
        <w:left w:val="none" w:sz="0" w:space="0" w:color="auto"/>
        <w:bottom w:val="none" w:sz="0" w:space="0" w:color="auto"/>
        <w:right w:val="none" w:sz="0" w:space="0" w:color="auto"/>
      </w:divBdr>
    </w:div>
    <w:div w:id="1952584676">
      <w:bodyDiv w:val="1"/>
      <w:marLeft w:val="0"/>
      <w:marRight w:val="0"/>
      <w:marTop w:val="0"/>
      <w:marBottom w:val="0"/>
      <w:divBdr>
        <w:top w:val="none" w:sz="0" w:space="0" w:color="auto"/>
        <w:left w:val="none" w:sz="0" w:space="0" w:color="auto"/>
        <w:bottom w:val="none" w:sz="0" w:space="0" w:color="auto"/>
        <w:right w:val="none" w:sz="0" w:space="0" w:color="auto"/>
      </w:divBdr>
    </w:div>
    <w:div w:id="1955864080">
      <w:bodyDiv w:val="1"/>
      <w:marLeft w:val="0"/>
      <w:marRight w:val="0"/>
      <w:marTop w:val="0"/>
      <w:marBottom w:val="0"/>
      <w:divBdr>
        <w:top w:val="none" w:sz="0" w:space="0" w:color="auto"/>
        <w:left w:val="none" w:sz="0" w:space="0" w:color="auto"/>
        <w:bottom w:val="none" w:sz="0" w:space="0" w:color="auto"/>
        <w:right w:val="none" w:sz="0" w:space="0" w:color="auto"/>
      </w:divBdr>
    </w:div>
    <w:div w:id="1967546175">
      <w:bodyDiv w:val="1"/>
      <w:marLeft w:val="0"/>
      <w:marRight w:val="0"/>
      <w:marTop w:val="0"/>
      <w:marBottom w:val="0"/>
      <w:divBdr>
        <w:top w:val="none" w:sz="0" w:space="0" w:color="auto"/>
        <w:left w:val="none" w:sz="0" w:space="0" w:color="auto"/>
        <w:bottom w:val="none" w:sz="0" w:space="0" w:color="auto"/>
        <w:right w:val="none" w:sz="0" w:space="0" w:color="auto"/>
      </w:divBdr>
    </w:div>
    <w:div w:id="1999797895">
      <w:bodyDiv w:val="1"/>
      <w:marLeft w:val="0"/>
      <w:marRight w:val="0"/>
      <w:marTop w:val="0"/>
      <w:marBottom w:val="0"/>
      <w:divBdr>
        <w:top w:val="none" w:sz="0" w:space="0" w:color="auto"/>
        <w:left w:val="none" w:sz="0" w:space="0" w:color="auto"/>
        <w:bottom w:val="none" w:sz="0" w:space="0" w:color="auto"/>
        <w:right w:val="none" w:sz="0" w:space="0" w:color="auto"/>
      </w:divBdr>
    </w:div>
    <w:div w:id="2000496590">
      <w:bodyDiv w:val="1"/>
      <w:marLeft w:val="0"/>
      <w:marRight w:val="0"/>
      <w:marTop w:val="0"/>
      <w:marBottom w:val="0"/>
      <w:divBdr>
        <w:top w:val="none" w:sz="0" w:space="0" w:color="auto"/>
        <w:left w:val="none" w:sz="0" w:space="0" w:color="auto"/>
        <w:bottom w:val="none" w:sz="0" w:space="0" w:color="auto"/>
        <w:right w:val="none" w:sz="0" w:space="0" w:color="auto"/>
      </w:divBdr>
    </w:div>
    <w:div w:id="2020962392">
      <w:bodyDiv w:val="1"/>
      <w:marLeft w:val="0"/>
      <w:marRight w:val="0"/>
      <w:marTop w:val="0"/>
      <w:marBottom w:val="0"/>
      <w:divBdr>
        <w:top w:val="none" w:sz="0" w:space="0" w:color="auto"/>
        <w:left w:val="none" w:sz="0" w:space="0" w:color="auto"/>
        <w:bottom w:val="none" w:sz="0" w:space="0" w:color="auto"/>
        <w:right w:val="none" w:sz="0" w:space="0" w:color="auto"/>
      </w:divBdr>
    </w:div>
    <w:div w:id="2086371268">
      <w:bodyDiv w:val="1"/>
      <w:marLeft w:val="0"/>
      <w:marRight w:val="0"/>
      <w:marTop w:val="0"/>
      <w:marBottom w:val="0"/>
      <w:divBdr>
        <w:top w:val="none" w:sz="0" w:space="0" w:color="auto"/>
        <w:left w:val="none" w:sz="0" w:space="0" w:color="auto"/>
        <w:bottom w:val="none" w:sz="0" w:space="0" w:color="auto"/>
        <w:right w:val="none" w:sz="0" w:space="0" w:color="auto"/>
      </w:divBdr>
    </w:div>
    <w:div w:id="2089574214">
      <w:bodyDiv w:val="1"/>
      <w:marLeft w:val="0"/>
      <w:marRight w:val="0"/>
      <w:marTop w:val="0"/>
      <w:marBottom w:val="0"/>
      <w:divBdr>
        <w:top w:val="none" w:sz="0" w:space="0" w:color="auto"/>
        <w:left w:val="none" w:sz="0" w:space="0" w:color="auto"/>
        <w:bottom w:val="none" w:sz="0" w:space="0" w:color="auto"/>
        <w:right w:val="none" w:sz="0" w:space="0" w:color="auto"/>
      </w:divBdr>
    </w:div>
    <w:div w:id="2089839887">
      <w:bodyDiv w:val="1"/>
      <w:marLeft w:val="0"/>
      <w:marRight w:val="0"/>
      <w:marTop w:val="0"/>
      <w:marBottom w:val="0"/>
      <w:divBdr>
        <w:top w:val="none" w:sz="0" w:space="0" w:color="auto"/>
        <w:left w:val="none" w:sz="0" w:space="0" w:color="auto"/>
        <w:bottom w:val="none" w:sz="0" w:space="0" w:color="auto"/>
        <w:right w:val="none" w:sz="0" w:space="0" w:color="auto"/>
      </w:divBdr>
    </w:div>
    <w:div w:id="2099935021">
      <w:bodyDiv w:val="1"/>
      <w:marLeft w:val="0"/>
      <w:marRight w:val="0"/>
      <w:marTop w:val="0"/>
      <w:marBottom w:val="0"/>
      <w:divBdr>
        <w:top w:val="none" w:sz="0" w:space="0" w:color="auto"/>
        <w:left w:val="none" w:sz="0" w:space="0" w:color="auto"/>
        <w:bottom w:val="none" w:sz="0" w:space="0" w:color="auto"/>
        <w:right w:val="none" w:sz="0" w:space="0" w:color="auto"/>
      </w:divBdr>
    </w:div>
    <w:div w:id="214658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Kháng thể kháng HDV tổng số</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FF95-4130-AF63-EE0ECD7DA7C5}"/>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FF95-4130-AF63-EE0ECD7DA7C5}"/>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FF95-4130-AF63-EE0ECD7DA7C5}"/>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FF95-4130-AF63-EE0ECD7DA7C5}"/>
              </c:ext>
            </c:extLst>
          </c:dPt>
          <c:dLbls>
            <c:dLbl>
              <c:idx val="0"/>
              <c:layout>
                <c:manualLayout>
                  <c:x val="5.2154515321463979E-2"/>
                  <c:y val="0.13562236476935149"/>
                </c:manualLayout>
              </c:layout>
              <c:tx>
                <c:rich>
                  <a:bodyPr rot="0" spcFirstLastPara="1" vertOverflow="ellipsis" vert="horz" wrap="square" lIns="38100" tIns="19050" rIns="38100" bIns="19050" anchor="ctr" anchorCtr="1">
                    <a:noAutofit/>
                  </a:bodyPr>
                  <a:lstStyle/>
                  <a:p>
                    <a:pPr>
                      <a:defRPr sz="1000" b="1" i="0" u="none" strike="noStrike" kern="1200" baseline="0">
                        <a:solidFill>
                          <a:schemeClr val="lt1"/>
                        </a:solidFill>
                        <a:latin typeface="+mn-lt"/>
                        <a:ea typeface="+mn-ea"/>
                        <a:cs typeface="+mn-cs"/>
                      </a:defRPr>
                    </a:pPr>
                    <a:r>
                      <a:rPr lang="en-US"/>
                      <a:t>3.2%</a:t>
                    </a:r>
                  </a:p>
                </c:rich>
              </c:tx>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7545639852283018"/>
                      <c:h val="0.17870227209895251"/>
                    </c:manualLayout>
                  </c15:layout>
                  <c15:showDataLabelsRange val="0"/>
                </c:ext>
                <c:ext xmlns:c16="http://schemas.microsoft.com/office/drawing/2014/chart" uri="{C3380CC4-5D6E-409C-BE32-E72D297353CC}">
                  <c16:uniqueId val="{00000001-FF95-4130-AF63-EE0ECD7DA7C5}"/>
                </c:ext>
              </c:extLst>
            </c:dLbl>
            <c:dLbl>
              <c:idx val="1"/>
              <c:tx>
                <c:rich>
                  <a:bodyPr/>
                  <a:lstStyle/>
                  <a:p>
                    <a:r>
                      <a:rPr lang="en-US"/>
                      <a:t>96.8%</a:t>
                    </a:r>
                  </a:p>
                </c:rich>
              </c:tx>
              <c:dLblPos val="ctr"/>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FF95-4130-AF63-EE0ECD7DA7C5}"/>
                </c:ext>
              </c:extLst>
            </c:dLbl>
            <c:dLbl>
              <c:idx val="2"/>
              <c:delete val="1"/>
              <c:extLst>
                <c:ext xmlns:c15="http://schemas.microsoft.com/office/drawing/2012/chart" uri="{CE6537A1-D6FC-4f65-9D91-7224C49458BB}"/>
                <c:ext xmlns:c16="http://schemas.microsoft.com/office/drawing/2014/chart" uri="{C3380CC4-5D6E-409C-BE32-E72D297353CC}">
                  <c16:uniqueId val="{00000005-FF95-4130-AF63-EE0ECD7DA7C5}"/>
                </c:ext>
              </c:extLst>
            </c:dLbl>
            <c:dLbl>
              <c:idx val="3"/>
              <c:delete val="1"/>
              <c:extLst>
                <c:ext xmlns:c15="http://schemas.microsoft.com/office/drawing/2012/chart" uri="{CE6537A1-D6FC-4f65-9D91-7224C49458BB}"/>
                <c:ext xmlns:c16="http://schemas.microsoft.com/office/drawing/2014/chart" uri="{C3380CC4-5D6E-409C-BE32-E72D297353CC}">
                  <c16:uniqueId val="{00000007-FF95-4130-AF63-EE0ECD7DA7C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2"/>
                <c:pt idx="0">
                  <c:v>Positive</c:v>
                </c:pt>
                <c:pt idx="1">
                  <c:v>Negative</c:v>
                </c:pt>
              </c:strCache>
            </c:strRef>
          </c:cat>
          <c:val>
            <c:numRef>
              <c:f>Sheet1!$B$2:$B$5</c:f>
              <c:numCache>
                <c:formatCode>General</c:formatCode>
                <c:ptCount val="4"/>
                <c:pt idx="0">
                  <c:v>8</c:v>
                </c:pt>
                <c:pt idx="1">
                  <c:v>242</c:v>
                </c:pt>
                <c:pt idx="2">
                  <c:v>0</c:v>
                </c:pt>
                <c:pt idx="3">
                  <c:v>0</c:v>
                </c:pt>
              </c:numCache>
            </c:numRef>
          </c:val>
          <c:extLst>
            <c:ext xmlns:c16="http://schemas.microsoft.com/office/drawing/2014/chart" uri="{C3380CC4-5D6E-409C-BE32-E72D297353CC}">
              <c16:uniqueId val="{00000008-FF95-4130-AF63-EE0ECD7DA7C5}"/>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52951194155792691"/>
          <c:y val="0.79309871066426896"/>
          <c:w val="0.38677920588523235"/>
          <c:h val="0.203206587649166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Tỷ lệ phân bố kháng thể kháng HDV theo vùng địa lý</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F1D1-4359-BF45-46DDE52067E9}"/>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F1D1-4359-BF45-46DDE52067E9}"/>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F1D1-4359-BF45-46DDE52067E9}"/>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F1D1-4359-BF45-46DDE52067E9}"/>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2"/>
                <c:pt idx="0">
                  <c:v>Southern</c:v>
                </c:pt>
                <c:pt idx="1">
                  <c:v>Miền Bắc</c:v>
                </c:pt>
              </c:strCache>
            </c:strRef>
          </c:cat>
          <c:val>
            <c:numRef>
              <c:f>Sheet1!$B$2:$B$5</c:f>
              <c:numCache>
                <c:formatCode>General</c:formatCode>
                <c:ptCount val="4"/>
                <c:pt idx="0">
                  <c:v>2</c:v>
                </c:pt>
                <c:pt idx="1">
                  <c:v>6</c:v>
                </c:pt>
              </c:numCache>
            </c:numRef>
          </c:val>
          <c:extLst>
            <c:ext xmlns:c16="http://schemas.microsoft.com/office/drawing/2014/chart" uri="{C3380CC4-5D6E-409C-BE32-E72D297353CC}">
              <c16:uniqueId val="{00000008-F1D1-4359-BF45-46DDE52067E9}"/>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50155026518013546"/>
          <c:y val="0.79580072847621464"/>
          <c:w val="0.36902142091849749"/>
          <c:h val="0.203206587649166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cdr:x>
      <cdr:y>0.02556</cdr:y>
    </cdr:from>
    <cdr:to>
      <cdr:x>0.13023</cdr:x>
      <cdr:y>0.17221</cdr:y>
    </cdr:to>
    <cdr:sp macro="" textlink="">
      <cdr:nvSpPr>
        <cdr:cNvPr id="2" name="Text Box 2"/>
        <cdr:cNvSpPr txBox="1"/>
      </cdr:nvSpPr>
      <cdr:spPr>
        <a:xfrm xmlns:a="http://schemas.openxmlformats.org/drawingml/2006/main">
          <a:off x="0" y="50684"/>
          <a:ext cx="363360" cy="29083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buNone/>
          </a:pPr>
          <a:r>
            <a:rPr lang="en" sz="1400">
              <a:effectLst/>
              <a:latin typeface="Times New Roman" panose="02020603050405020304" pitchFamily="18" charset="0"/>
              <a:ea typeface="Times New Roman" panose="02020603050405020304" pitchFamily="18" charset="0"/>
              <a:cs typeface="Arial" panose="020B0604020202020204" pitchFamily="34" charset="0"/>
            </a:rPr>
            <a:t>a</a:t>
          </a:r>
        </a:p>
      </cdr:txBody>
    </cdr:sp>
  </cdr:relSizeAnchor>
</c:userShapes>
</file>

<file path=word/drawings/drawing2.xml><?xml version="1.0" encoding="utf-8"?>
<c:userShapes xmlns:c="http://schemas.openxmlformats.org/drawingml/2006/chart">
  <cdr:relSizeAnchor xmlns:cdr="http://schemas.openxmlformats.org/drawingml/2006/chartDrawing">
    <cdr:from>
      <cdr:x>0.02176</cdr:x>
      <cdr:y>0.00593</cdr:y>
    </cdr:from>
    <cdr:to>
      <cdr:x>0.1657</cdr:x>
      <cdr:y>0.15258</cdr:y>
    </cdr:to>
    <cdr:sp macro="" textlink="">
      <cdr:nvSpPr>
        <cdr:cNvPr id="2" name="Text Box 2"/>
        <cdr:cNvSpPr txBox="1"/>
      </cdr:nvSpPr>
      <cdr:spPr>
        <a:xfrm xmlns:a="http://schemas.openxmlformats.org/drawingml/2006/main">
          <a:off x="69116" y="11760"/>
          <a:ext cx="457200" cy="29083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a:buNone/>
          </a:pPr>
          <a:r>
            <a:rPr lang="en" sz="1400">
              <a:effectLst/>
              <a:latin typeface="Times New Roman" panose="02020603050405020304" pitchFamily="18" charset="0"/>
              <a:ea typeface="Times New Roman" panose="02020603050405020304" pitchFamily="18" charset="0"/>
              <a:cs typeface="Arial" panose="020B0604020202020204" pitchFamily="34" charset="0"/>
            </a:rPr>
            <a:t>b</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E361-1165-44E4-9726-F7272FCDF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9186</TotalTime>
  <Pages>28</Pages>
  <Words>6888</Words>
  <Characters>39264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hong van</dc:creator>
  <cp:keywords/>
  <dc:description/>
  <cp:lastModifiedBy>le hong van</cp:lastModifiedBy>
  <cp:revision>550</cp:revision>
  <cp:lastPrinted>2025-07-24T09:40:00Z</cp:lastPrinted>
  <dcterms:created xsi:type="dcterms:W3CDTF">2025-07-21T13:50:00Z</dcterms:created>
  <dcterms:modified xsi:type="dcterms:W3CDTF">2025-11-25T09:09:00Z</dcterms:modified>
</cp:coreProperties>
</file>